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7B13" w14:textId="77777777" w:rsidR="00727D3D" w:rsidRPr="0018151C" w:rsidRDefault="00727D3D" w:rsidP="0018151C">
      <w:pPr>
        <w:pStyle w:val="Heading1"/>
        <w:spacing w:after="240"/>
      </w:pPr>
      <w:r w:rsidRPr="0018151C">
        <w:t>NSPS Subpart Dc Semi-Annual Report Form for Fuel Oil-Fired Boilers</w:t>
      </w:r>
    </w:p>
    <w:p w14:paraId="1D5E7C41" w14:textId="77777777" w:rsidR="00E0753E" w:rsidRPr="0018151C" w:rsidRDefault="00727D3D" w:rsidP="00E0753E">
      <w:pPr>
        <w:jc w:val="both"/>
        <w:rPr>
          <w:rFonts w:ascii="Aptos" w:hAnsi="Aptos"/>
        </w:rPr>
      </w:pPr>
      <w:r w:rsidRPr="0018151C">
        <w:rPr>
          <w:rFonts w:ascii="Aptos" w:hAnsi="Aptos"/>
        </w:rPr>
        <w:t>Boilers</w:t>
      </w:r>
      <w:r w:rsidR="00E0753E" w:rsidRPr="0018151C">
        <w:rPr>
          <w:rFonts w:ascii="Aptos" w:hAnsi="Aptos"/>
        </w:rPr>
        <w:t xml:space="preserve"> which are</w:t>
      </w:r>
      <w:r w:rsidRPr="0018151C">
        <w:rPr>
          <w:rFonts w:ascii="Aptos" w:hAnsi="Aptos"/>
        </w:rPr>
        <w:t xml:space="preserve"> manufactured after June 9, </w:t>
      </w:r>
      <w:proofErr w:type="gramStart"/>
      <w:r w:rsidRPr="0018151C">
        <w:rPr>
          <w:rFonts w:ascii="Aptos" w:hAnsi="Aptos"/>
        </w:rPr>
        <w:t>1989</w:t>
      </w:r>
      <w:proofErr w:type="gramEnd"/>
      <w:r w:rsidRPr="0018151C">
        <w:rPr>
          <w:rFonts w:ascii="Aptos" w:hAnsi="Aptos"/>
        </w:rPr>
        <w:t xml:space="preserve"> with a maximum heat input greater</w:t>
      </w:r>
      <w:r w:rsidR="00E0753E" w:rsidRPr="0018151C">
        <w:rPr>
          <w:rFonts w:ascii="Aptos" w:hAnsi="Aptos"/>
        </w:rPr>
        <w:t xml:space="preserve"> than 10 </w:t>
      </w:r>
      <w:r w:rsidRPr="0018151C">
        <w:rPr>
          <w:rFonts w:ascii="Aptos" w:hAnsi="Aptos"/>
        </w:rPr>
        <w:t xml:space="preserve">MMBtu/hr are subject to </w:t>
      </w:r>
      <w:r w:rsidRPr="0018151C">
        <w:rPr>
          <w:rFonts w:ascii="Aptos" w:hAnsi="Aptos"/>
          <w:i/>
        </w:rPr>
        <w:t>Standards of Performance for Small Industrial-Commercial-Institutional Steam Generating Units</w:t>
      </w:r>
      <w:r w:rsidR="00E0753E" w:rsidRPr="0018151C">
        <w:rPr>
          <w:rFonts w:ascii="Aptos" w:hAnsi="Aptos"/>
          <w:i/>
        </w:rPr>
        <w:t>,</w:t>
      </w:r>
      <w:r w:rsidRPr="0018151C">
        <w:rPr>
          <w:rFonts w:ascii="Aptos" w:hAnsi="Aptos"/>
        </w:rPr>
        <w:t xml:space="preserve"> 40 C.F.R. Part 60, Subpart Dc</w:t>
      </w:r>
      <w:r w:rsidR="00E0753E" w:rsidRPr="0018151C">
        <w:rPr>
          <w:rFonts w:ascii="Aptos" w:hAnsi="Aptos"/>
        </w:rPr>
        <w:t xml:space="preserve"> (Subpart Dc)</w:t>
      </w:r>
      <w:r w:rsidRPr="0018151C">
        <w:rPr>
          <w:rFonts w:ascii="Aptos" w:hAnsi="Aptos"/>
        </w:rPr>
        <w:t>.</w:t>
      </w:r>
    </w:p>
    <w:p w14:paraId="4CD17F1D" w14:textId="77777777" w:rsidR="00E0753E" w:rsidRPr="0018151C" w:rsidRDefault="00E0753E" w:rsidP="00E0753E">
      <w:pPr>
        <w:jc w:val="both"/>
        <w:rPr>
          <w:rFonts w:ascii="Aptos" w:hAnsi="Aptos"/>
        </w:rPr>
      </w:pPr>
    </w:p>
    <w:p w14:paraId="1C06498A" w14:textId="77777777" w:rsidR="00EF6C50" w:rsidRPr="0018151C" w:rsidRDefault="00E0753E" w:rsidP="00EF6C50">
      <w:pPr>
        <w:jc w:val="both"/>
        <w:rPr>
          <w:rFonts w:ascii="Aptos" w:hAnsi="Aptos"/>
        </w:rPr>
      </w:pPr>
      <w:r w:rsidRPr="0018151C">
        <w:rPr>
          <w:rFonts w:ascii="Aptos" w:hAnsi="Aptos"/>
        </w:rPr>
        <w:t>Boilers which are subject to Subpart Dc and which fire oil are required to submit semi-annual reports to EPA and Ma</w:t>
      </w:r>
      <w:r w:rsidR="000D1178" w:rsidRPr="0018151C">
        <w:rPr>
          <w:rFonts w:ascii="Aptos" w:hAnsi="Aptos"/>
        </w:rPr>
        <w:t>ine DEP.</w:t>
      </w:r>
      <w:r w:rsidRPr="0018151C">
        <w:rPr>
          <w:rFonts w:ascii="Aptos" w:hAnsi="Aptos"/>
        </w:rPr>
        <w:t xml:space="preserve"> </w:t>
      </w:r>
      <w:r w:rsidR="007A1DB6" w:rsidRPr="0018151C">
        <w:rPr>
          <w:rFonts w:ascii="Aptos" w:hAnsi="Aptos"/>
        </w:rPr>
        <w:t>The attached f</w:t>
      </w:r>
      <w:r w:rsidR="00A4128B" w:rsidRPr="0018151C">
        <w:rPr>
          <w:rFonts w:ascii="Aptos" w:hAnsi="Aptos"/>
        </w:rPr>
        <w:t xml:space="preserve">orm, along with copies of fuel supplier certifications, may be used to fulfill this reporting requirement. </w:t>
      </w:r>
      <w:r w:rsidR="000D1178" w:rsidRPr="0018151C">
        <w:rPr>
          <w:rFonts w:ascii="Aptos" w:hAnsi="Aptos"/>
        </w:rPr>
        <w:t>Reports must be postmarked by the 30</w:t>
      </w:r>
      <w:r w:rsidR="000D1178" w:rsidRPr="0018151C">
        <w:rPr>
          <w:rFonts w:ascii="Aptos" w:hAnsi="Aptos"/>
          <w:vertAlign w:val="superscript"/>
        </w:rPr>
        <w:t>th</w:t>
      </w:r>
      <w:r w:rsidR="000D1178" w:rsidRPr="0018151C">
        <w:rPr>
          <w:rFonts w:ascii="Aptos" w:hAnsi="Aptos"/>
        </w:rPr>
        <w:t xml:space="preserve"> day following the end of the reporting period. </w:t>
      </w:r>
    </w:p>
    <w:p w14:paraId="383FE9FB" w14:textId="77777777" w:rsidR="00EF6C50" w:rsidRPr="0018151C" w:rsidRDefault="00EF6C50" w:rsidP="00EF6C50">
      <w:pPr>
        <w:jc w:val="both"/>
        <w:rPr>
          <w:rFonts w:ascii="Aptos" w:hAnsi="Aptos"/>
        </w:rPr>
      </w:pPr>
    </w:p>
    <w:p w14:paraId="07001A87" w14:textId="77777777" w:rsidR="00A4128B" w:rsidRPr="0018151C" w:rsidRDefault="00EF6C50" w:rsidP="00EF6C50">
      <w:pPr>
        <w:jc w:val="both"/>
        <w:rPr>
          <w:rFonts w:ascii="Aptos" w:hAnsi="Aptos"/>
        </w:rPr>
      </w:pPr>
      <w:r w:rsidRPr="0018151C">
        <w:rPr>
          <w:rFonts w:ascii="Aptos" w:hAnsi="Aptos"/>
        </w:rPr>
        <w:t>This form is only applicable to oil-fired boilers</w:t>
      </w:r>
      <w:r w:rsidR="007A1DB6" w:rsidRPr="0018151C">
        <w:rPr>
          <w:rFonts w:ascii="Aptos" w:hAnsi="Aptos"/>
        </w:rPr>
        <w:t xml:space="preserve"> with a heat input</w:t>
      </w:r>
      <w:r w:rsidRPr="0018151C">
        <w:rPr>
          <w:rFonts w:ascii="Aptos" w:hAnsi="Aptos"/>
        </w:rPr>
        <w:t xml:space="preserve"> </w:t>
      </w:r>
      <w:r w:rsidR="007A1DB6" w:rsidRPr="0018151C">
        <w:rPr>
          <w:rFonts w:ascii="Aptos" w:hAnsi="Aptos"/>
        </w:rPr>
        <w:t xml:space="preserve">less than 30 MMBtu/hr. </w:t>
      </w:r>
      <w:proofErr w:type="gramStart"/>
      <w:r w:rsidR="007A1DB6" w:rsidRPr="0018151C">
        <w:rPr>
          <w:rFonts w:ascii="Aptos" w:hAnsi="Aptos"/>
        </w:rPr>
        <w:t>Larger</w:t>
      </w:r>
      <w:proofErr w:type="gramEnd"/>
      <w:r w:rsidR="007A1DB6" w:rsidRPr="0018151C">
        <w:rPr>
          <w:rFonts w:ascii="Aptos" w:hAnsi="Aptos"/>
        </w:rPr>
        <w:t xml:space="preserve"> boilers are subject to opacity limits and additional reporting requirements. </w:t>
      </w:r>
    </w:p>
    <w:p w14:paraId="2A066671" w14:textId="77777777" w:rsidR="00A4128B" w:rsidRPr="0018151C" w:rsidRDefault="00A4128B" w:rsidP="00EF6C50">
      <w:pPr>
        <w:jc w:val="both"/>
        <w:rPr>
          <w:rFonts w:ascii="Aptos" w:hAnsi="Aptos"/>
        </w:rPr>
      </w:pPr>
    </w:p>
    <w:p w14:paraId="5294B5C5" w14:textId="77777777" w:rsidR="00EB3C79" w:rsidRPr="0018151C" w:rsidRDefault="00EB3C79" w:rsidP="00EF6C50">
      <w:pPr>
        <w:jc w:val="both"/>
        <w:rPr>
          <w:rFonts w:ascii="Aptos" w:hAnsi="Aptos"/>
        </w:rPr>
      </w:pPr>
      <w:r w:rsidRPr="0018151C">
        <w:rPr>
          <w:rFonts w:ascii="Aptos" w:hAnsi="Aptos"/>
        </w:rPr>
        <w:t>Instructions:</w:t>
      </w:r>
    </w:p>
    <w:p w14:paraId="2E0E33AA" w14:textId="77777777" w:rsidR="00EB3C79" w:rsidRPr="0018151C" w:rsidRDefault="00EB3C79" w:rsidP="00EF6C50">
      <w:pPr>
        <w:jc w:val="both"/>
        <w:rPr>
          <w:rFonts w:ascii="Aptos" w:hAnsi="Aptos"/>
        </w:rPr>
      </w:pPr>
    </w:p>
    <w:p w14:paraId="71E0C637" w14:textId="77777777" w:rsidR="00EB3C79" w:rsidRPr="0018151C" w:rsidRDefault="00EB3C79" w:rsidP="00EB3C79">
      <w:pPr>
        <w:pStyle w:val="ListParagraph"/>
        <w:numPr>
          <w:ilvl w:val="0"/>
          <w:numId w:val="2"/>
        </w:numPr>
        <w:jc w:val="both"/>
        <w:rPr>
          <w:rFonts w:ascii="Aptos" w:hAnsi="Aptos"/>
        </w:rPr>
      </w:pPr>
      <w:r w:rsidRPr="0018151C">
        <w:rPr>
          <w:rFonts w:ascii="Aptos" w:hAnsi="Aptos"/>
        </w:rPr>
        <w:t>Fill in the information indicated on the form.</w:t>
      </w:r>
    </w:p>
    <w:p w14:paraId="5721146E" w14:textId="77777777" w:rsidR="00EB3C79" w:rsidRPr="0018151C" w:rsidRDefault="00EB3C79" w:rsidP="00EB3C79">
      <w:pPr>
        <w:pStyle w:val="ListParagraph"/>
        <w:numPr>
          <w:ilvl w:val="0"/>
          <w:numId w:val="2"/>
        </w:numPr>
        <w:jc w:val="both"/>
        <w:rPr>
          <w:rFonts w:ascii="Aptos" w:hAnsi="Aptos"/>
        </w:rPr>
      </w:pPr>
      <w:r w:rsidRPr="0018151C">
        <w:rPr>
          <w:rFonts w:ascii="Aptos" w:hAnsi="Aptos"/>
        </w:rPr>
        <w:t>The form must be signed by the facility owner or operator.</w:t>
      </w:r>
    </w:p>
    <w:p w14:paraId="2B19A1E5" w14:textId="77777777" w:rsidR="00EB3C79" w:rsidRPr="0018151C" w:rsidRDefault="00EB3C79" w:rsidP="00EB3C79">
      <w:pPr>
        <w:pStyle w:val="ListParagraph"/>
        <w:numPr>
          <w:ilvl w:val="0"/>
          <w:numId w:val="2"/>
        </w:numPr>
        <w:jc w:val="both"/>
        <w:rPr>
          <w:rFonts w:ascii="Aptos" w:hAnsi="Aptos"/>
        </w:rPr>
      </w:pPr>
      <w:r w:rsidRPr="0018151C">
        <w:rPr>
          <w:rFonts w:ascii="Aptos" w:hAnsi="Aptos"/>
        </w:rPr>
        <w:t xml:space="preserve">Attach copies of all </w:t>
      </w:r>
      <w:proofErr w:type="gramStart"/>
      <w:r w:rsidRPr="0018151C">
        <w:rPr>
          <w:rFonts w:ascii="Aptos" w:hAnsi="Aptos"/>
        </w:rPr>
        <w:t>fuel supplier</w:t>
      </w:r>
      <w:proofErr w:type="gramEnd"/>
      <w:r w:rsidRPr="0018151C">
        <w:rPr>
          <w:rFonts w:ascii="Aptos" w:hAnsi="Aptos"/>
        </w:rPr>
        <w:t xml:space="preserve"> certifications for the reporting period.</w:t>
      </w:r>
    </w:p>
    <w:p w14:paraId="1164912E" w14:textId="77777777" w:rsidR="00EB3C79" w:rsidRPr="0018151C" w:rsidRDefault="00EB3C79" w:rsidP="00EB3C79">
      <w:pPr>
        <w:pStyle w:val="ListParagraph"/>
        <w:numPr>
          <w:ilvl w:val="0"/>
          <w:numId w:val="2"/>
        </w:numPr>
        <w:jc w:val="both"/>
        <w:rPr>
          <w:rFonts w:ascii="Aptos" w:hAnsi="Aptos"/>
        </w:rPr>
      </w:pPr>
      <w:r w:rsidRPr="0018151C">
        <w:rPr>
          <w:rFonts w:ascii="Aptos" w:hAnsi="Aptos"/>
        </w:rPr>
        <w:t>Mail the form and supplier certifications to the EPA address shown.</w:t>
      </w:r>
    </w:p>
    <w:p w14:paraId="5A225405" w14:textId="77777777" w:rsidR="00EB3C79" w:rsidRPr="0018151C" w:rsidRDefault="00EB3C79" w:rsidP="00EB3C79">
      <w:pPr>
        <w:pStyle w:val="ListParagraph"/>
        <w:numPr>
          <w:ilvl w:val="0"/>
          <w:numId w:val="2"/>
        </w:numPr>
        <w:jc w:val="both"/>
        <w:rPr>
          <w:rFonts w:ascii="Aptos" w:hAnsi="Aptos"/>
        </w:rPr>
      </w:pPr>
      <w:r w:rsidRPr="0018151C">
        <w:rPr>
          <w:rFonts w:ascii="Aptos" w:hAnsi="Aptos"/>
        </w:rPr>
        <w:t>Mail a copy of the form and certifications to the DEP Regional office associated with your facility. Addresses are provided below.</w:t>
      </w:r>
    </w:p>
    <w:p w14:paraId="71FE3A80" w14:textId="77777777" w:rsidR="00EB3C79" w:rsidRDefault="00EB3C79" w:rsidP="00EF6C50">
      <w:pPr>
        <w:jc w:val="both"/>
        <w:rPr>
          <w:rFonts w:ascii="Aptos" w:hAnsi="Aptos"/>
        </w:rPr>
      </w:pPr>
    </w:p>
    <w:tbl>
      <w:tblPr>
        <w:tblStyle w:val="TableGrid"/>
        <w:tblW w:w="9895" w:type="dxa"/>
        <w:jc w:val="center"/>
        <w:tblLook w:val="0620" w:firstRow="1" w:lastRow="0" w:firstColumn="0" w:lastColumn="0" w:noHBand="1" w:noVBand="1"/>
      </w:tblPr>
      <w:tblGrid>
        <w:gridCol w:w="4945"/>
        <w:gridCol w:w="4950"/>
      </w:tblGrid>
      <w:tr w:rsidR="0018151C" w14:paraId="7F962389" w14:textId="77777777" w:rsidTr="00C40267">
        <w:trPr>
          <w:jc w:val="center"/>
        </w:trPr>
        <w:tc>
          <w:tcPr>
            <w:tcW w:w="4945" w:type="dxa"/>
            <w:vAlign w:val="center"/>
          </w:tcPr>
          <w:p w14:paraId="5E312682" w14:textId="23BB549C" w:rsidR="0018151C" w:rsidRPr="0018151C" w:rsidRDefault="0018151C" w:rsidP="0018151C">
            <w:pPr>
              <w:rPr>
                <w:rFonts w:ascii="Aptos" w:hAnsi="Aptos"/>
                <w:b/>
                <w:bCs/>
              </w:rPr>
            </w:pPr>
            <w:r w:rsidRPr="0018151C">
              <w:rPr>
                <w:rFonts w:ascii="Aptos" w:hAnsi="Aptos"/>
                <w:b/>
                <w:bCs/>
              </w:rPr>
              <w:t>Central Maine Regional Office</w:t>
            </w:r>
          </w:p>
        </w:tc>
        <w:tc>
          <w:tcPr>
            <w:tcW w:w="4950" w:type="dxa"/>
            <w:vAlign w:val="center"/>
          </w:tcPr>
          <w:p w14:paraId="1E9F234B" w14:textId="749A5982" w:rsidR="0018151C" w:rsidRPr="0018151C" w:rsidRDefault="0018151C" w:rsidP="0018151C">
            <w:pPr>
              <w:rPr>
                <w:rFonts w:ascii="Aptos" w:hAnsi="Aptos"/>
                <w:b/>
                <w:bCs/>
              </w:rPr>
            </w:pPr>
            <w:r w:rsidRPr="0018151C">
              <w:rPr>
                <w:rFonts w:ascii="Aptos" w:hAnsi="Aptos"/>
                <w:b/>
                <w:bCs/>
              </w:rPr>
              <w:t>Eastern Maine Regional Office</w:t>
            </w:r>
          </w:p>
        </w:tc>
      </w:tr>
      <w:tr w:rsidR="0018151C" w14:paraId="054E7BEB" w14:textId="77777777" w:rsidTr="00C40267">
        <w:trPr>
          <w:trHeight w:val="2195"/>
          <w:jc w:val="center"/>
        </w:trPr>
        <w:tc>
          <w:tcPr>
            <w:tcW w:w="4945" w:type="dxa"/>
          </w:tcPr>
          <w:p w14:paraId="2CD22D11" w14:textId="012DADB0" w:rsidR="0018151C" w:rsidRDefault="0018151C" w:rsidP="002263A0">
            <w:pPr>
              <w:pStyle w:val="TableParagraph"/>
              <w:spacing w:line="228" w:lineRule="auto"/>
              <w:ind w:left="43" w:right="251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Bureau of Air Quality- Compliance Section</w:t>
            </w:r>
          </w:p>
          <w:p w14:paraId="7BB0399A" w14:textId="7826312B" w:rsidR="0018151C" w:rsidRDefault="0018151C" w:rsidP="002263A0">
            <w:pPr>
              <w:pStyle w:val="TableParagraph"/>
              <w:spacing w:line="228" w:lineRule="auto"/>
              <w:ind w:left="43" w:right="251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Department of Environmental Protection</w:t>
            </w:r>
          </w:p>
          <w:p w14:paraId="08179180" w14:textId="77777777" w:rsidR="0018151C" w:rsidRDefault="0018151C" w:rsidP="002263A0">
            <w:pPr>
              <w:pStyle w:val="TableParagraph"/>
              <w:spacing w:line="228" w:lineRule="auto"/>
              <w:ind w:left="43" w:right="251"/>
              <w:rPr>
                <w:rFonts w:ascii="Aptos" w:hAnsi="Aptos"/>
                <w:sz w:val="24"/>
              </w:rPr>
            </w:pPr>
            <w:r w:rsidRPr="0018151C">
              <w:rPr>
                <w:rFonts w:ascii="Aptos" w:hAnsi="Aptos"/>
                <w:sz w:val="24"/>
              </w:rPr>
              <w:t>17</w:t>
            </w:r>
            <w:r w:rsidRPr="0018151C">
              <w:rPr>
                <w:rFonts w:ascii="Aptos" w:hAnsi="Aptos"/>
                <w:spacing w:val="-19"/>
                <w:sz w:val="24"/>
              </w:rPr>
              <w:t xml:space="preserve"> </w:t>
            </w:r>
            <w:r w:rsidRPr="0018151C">
              <w:rPr>
                <w:rFonts w:ascii="Aptos" w:hAnsi="Aptos"/>
                <w:sz w:val="24"/>
              </w:rPr>
              <w:t>State</w:t>
            </w:r>
            <w:r w:rsidRPr="0018151C">
              <w:rPr>
                <w:rFonts w:ascii="Aptos" w:hAnsi="Aptos"/>
                <w:spacing w:val="-17"/>
                <w:sz w:val="24"/>
              </w:rPr>
              <w:t xml:space="preserve"> </w:t>
            </w:r>
            <w:r w:rsidRPr="0018151C">
              <w:rPr>
                <w:rFonts w:ascii="Aptos" w:hAnsi="Aptos"/>
                <w:sz w:val="24"/>
              </w:rPr>
              <w:t>House</w:t>
            </w:r>
            <w:r w:rsidRPr="0018151C">
              <w:rPr>
                <w:rFonts w:ascii="Aptos" w:hAnsi="Aptos"/>
                <w:spacing w:val="-16"/>
                <w:sz w:val="24"/>
              </w:rPr>
              <w:t xml:space="preserve"> </w:t>
            </w:r>
            <w:r w:rsidRPr="0018151C">
              <w:rPr>
                <w:rFonts w:ascii="Aptos" w:hAnsi="Aptos"/>
                <w:sz w:val="24"/>
              </w:rPr>
              <w:t xml:space="preserve">Station </w:t>
            </w:r>
          </w:p>
          <w:p w14:paraId="76004DE4" w14:textId="77777777" w:rsidR="002263A0" w:rsidRDefault="0018151C" w:rsidP="002263A0">
            <w:pPr>
              <w:pStyle w:val="TableParagraph"/>
              <w:spacing w:line="228" w:lineRule="auto"/>
              <w:ind w:left="43" w:right="251"/>
              <w:rPr>
                <w:rFonts w:ascii="Aptos" w:hAnsi="Aptos"/>
                <w:sz w:val="24"/>
              </w:rPr>
            </w:pPr>
            <w:r w:rsidRPr="0018151C">
              <w:rPr>
                <w:rFonts w:ascii="Aptos" w:hAnsi="Aptos"/>
                <w:sz w:val="24"/>
              </w:rPr>
              <w:t xml:space="preserve">28 Tyson Drive </w:t>
            </w:r>
          </w:p>
          <w:p w14:paraId="2CAA640D" w14:textId="700715A8" w:rsidR="0018151C" w:rsidRPr="0018151C" w:rsidRDefault="0018151C" w:rsidP="002263A0">
            <w:pPr>
              <w:pStyle w:val="TableParagraph"/>
              <w:spacing w:after="120" w:line="228" w:lineRule="auto"/>
              <w:ind w:left="43" w:right="245"/>
              <w:rPr>
                <w:rFonts w:ascii="Aptos" w:hAnsi="Aptos"/>
                <w:sz w:val="24"/>
              </w:rPr>
            </w:pPr>
            <w:r w:rsidRPr="0018151C">
              <w:rPr>
                <w:rFonts w:ascii="Aptos" w:hAnsi="Aptos"/>
                <w:sz w:val="24"/>
              </w:rPr>
              <w:t>Augusta</w:t>
            </w:r>
            <w:r w:rsidR="002263A0">
              <w:rPr>
                <w:rFonts w:ascii="Aptos" w:hAnsi="Aptos"/>
                <w:sz w:val="24"/>
              </w:rPr>
              <w:t xml:space="preserve">, ME  </w:t>
            </w:r>
            <w:r w:rsidRPr="0018151C">
              <w:rPr>
                <w:rFonts w:ascii="Aptos" w:hAnsi="Aptos"/>
                <w:spacing w:val="-4"/>
                <w:sz w:val="24"/>
              </w:rPr>
              <w:t>04333-0017</w:t>
            </w:r>
          </w:p>
          <w:p w14:paraId="1FCD09C9" w14:textId="77777777" w:rsidR="0018151C" w:rsidRPr="0018151C" w:rsidRDefault="0018151C" w:rsidP="002263A0">
            <w:pPr>
              <w:pStyle w:val="TableParagraph"/>
              <w:ind w:left="43"/>
              <w:rPr>
                <w:rFonts w:ascii="Aptos" w:hAnsi="Aptos"/>
                <w:sz w:val="24"/>
              </w:rPr>
            </w:pPr>
            <w:r w:rsidRPr="0018151C">
              <w:rPr>
                <w:rFonts w:ascii="Aptos" w:hAnsi="Aptos"/>
                <w:sz w:val="24"/>
              </w:rPr>
              <w:t>800</w:t>
            </w:r>
            <w:r w:rsidRPr="0018151C">
              <w:rPr>
                <w:rFonts w:ascii="Aptos" w:hAnsi="Aptos"/>
                <w:spacing w:val="-10"/>
                <w:sz w:val="24"/>
              </w:rPr>
              <w:t xml:space="preserve"> </w:t>
            </w:r>
            <w:r w:rsidRPr="0018151C">
              <w:rPr>
                <w:rFonts w:ascii="Aptos" w:hAnsi="Aptos"/>
                <w:sz w:val="24"/>
              </w:rPr>
              <w:t>452-</w:t>
            </w:r>
            <w:r w:rsidRPr="0018151C">
              <w:rPr>
                <w:rFonts w:ascii="Aptos" w:hAnsi="Aptos"/>
                <w:spacing w:val="-4"/>
                <w:sz w:val="24"/>
              </w:rPr>
              <w:t>1942</w:t>
            </w:r>
          </w:p>
          <w:p w14:paraId="3DDE4CAF" w14:textId="17FD2D4D" w:rsidR="0018151C" w:rsidRPr="0018151C" w:rsidRDefault="0018151C" w:rsidP="002263A0">
            <w:pPr>
              <w:ind w:left="43"/>
              <w:rPr>
                <w:rFonts w:ascii="Aptos" w:hAnsi="Aptos"/>
              </w:rPr>
            </w:pPr>
            <w:r w:rsidRPr="0018151C">
              <w:rPr>
                <w:rFonts w:ascii="Aptos" w:hAnsi="Aptos"/>
              </w:rPr>
              <w:t>207</w:t>
            </w:r>
            <w:r w:rsidRPr="0018151C">
              <w:rPr>
                <w:rFonts w:ascii="Aptos" w:hAnsi="Aptos"/>
                <w:spacing w:val="-10"/>
              </w:rPr>
              <w:t xml:space="preserve"> </w:t>
            </w:r>
            <w:r w:rsidRPr="0018151C">
              <w:rPr>
                <w:rFonts w:ascii="Aptos" w:hAnsi="Aptos"/>
              </w:rPr>
              <w:t>287-</w:t>
            </w:r>
            <w:r w:rsidRPr="0018151C">
              <w:rPr>
                <w:rFonts w:ascii="Aptos" w:hAnsi="Aptos"/>
                <w:spacing w:val="-4"/>
              </w:rPr>
              <w:t>7688</w:t>
            </w:r>
          </w:p>
        </w:tc>
        <w:tc>
          <w:tcPr>
            <w:tcW w:w="4950" w:type="dxa"/>
          </w:tcPr>
          <w:p w14:paraId="4B84C84F" w14:textId="77777777" w:rsidR="0018151C" w:rsidRDefault="0018151C" w:rsidP="002263A0">
            <w:pPr>
              <w:pStyle w:val="TableParagraph"/>
              <w:spacing w:line="228" w:lineRule="auto"/>
              <w:ind w:left="43" w:right="251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Bureau of Air Quality- Compliance Section</w:t>
            </w:r>
          </w:p>
          <w:p w14:paraId="400559E3" w14:textId="77777777" w:rsidR="0018151C" w:rsidRDefault="0018151C" w:rsidP="002263A0">
            <w:pPr>
              <w:pStyle w:val="TableParagraph"/>
              <w:spacing w:line="228" w:lineRule="auto"/>
              <w:ind w:left="43" w:right="251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Department of Environmental Protection</w:t>
            </w:r>
          </w:p>
          <w:p w14:paraId="66BFAF2C" w14:textId="0BD488AD" w:rsidR="0018151C" w:rsidRPr="0018151C" w:rsidRDefault="0018151C" w:rsidP="002263A0">
            <w:pPr>
              <w:pStyle w:val="TableParagraph"/>
              <w:ind w:left="43"/>
              <w:rPr>
                <w:rFonts w:ascii="Aptos" w:hAnsi="Aptos"/>
                <w:sz w:val="24"/>
              </w:rPr>
            </w:pPr>
            <w:r w:rsidRPr="0018151C">
              <w:rPr>
                <w:rFonts w:ascii="Aptos" w:hAnsi="Aptos"/>
                <w:sz w:val="24"/>
              </w:rPr>
              <w:t>106</w:t>
            </w:r>
            <w:r w:rsidRPr="0018151C">
              <w:rPr>
                <w:rFonts w:ascii="Aptos" w:hAnsi="Aptos"/>
                <w:spacing w:val="-4"/>
                <w:sz w:val="24"/>
              </w:rPr>
              <w:t xml:space="preserve"> </w:t>
            </w:r>
            <w:r w:rsidRPr="0018151C">
              <w:rPr>
                <w:rFonts w:ascii="Aptos" w:hAnsi="Aptos"/>
                <w:sz w:val="24"/>
              </w:rPr>
              <w:t>Hogan</w:t>
            </w:r>
            <w:r w:rsidRPr="0018151C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18151C">
              <w:rPr>
                <w:rFonts w:ascii="Aptos" w:hAnsi="Aptos"/>
                <w:spacing w:val="-4"/>
                <w:sz w:val="24"/>
              </w:rPr>
              <w:t>Road</w:t>
            </w:r>
          </w:p>
          <w:p w14:paraId="62B020C5" w14:textId="2AF6594A" w:rsidR="0018151C" w:rsidRPr="0018151C" w:rsidRDefault="0018151C" w:rsidP="002263A0">
            <w:pPr>
              <w:pStyle w:val="TableParagraph"/>
              <w:spacing w:after="120"/>
              <w:ind w:left="43"/>
              <w:rPr>
                <w:rFonts w:ascii="Aptos" w:hAnsi="Aptos"/>
                <w:sz w:val="24"/>
              </w:rPr>
            </w:pPr>
            <w:r w:rsidRPr="0018151C">
              <w:rPr>
                <w:rFonts w:ascii="Aptos" w:hAnsi="Aptos"/>
                <w:sz w:val="24"/>
              </w:rPr>
              <w:t>Bangor,</w:t>
            </w:r>
            <w:r w:rsidRPr="0018151C">
              <w:rPr>
                <w:rFonts w:ascii="Aptos" w:hAnsi="Aptos"/>
                <w:spacing w:val="-7"/>
                <w:sz w:val="24"/>
              </w:rPr>
              <w:t xml:space="preserve"> </w:t>
            </w:r>
            <w:r w:rsidR="002263A0">
              <w:rPr>
                <w:rFonts w:ascii="Aptos" w:hAnsi="Aptos"/>
                <w:sz w:val="24"/>
              </w:rPr>
              <w:t xml:space="preserve">ME </w:t>
            </w:r>
            <w:r w:rsidRPr="0018151C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18151C">
              <w:rPr>
                <w:rFonts w:ascii="Aptos" w:hAnsi="Aptos"/>
                <w:spacing w:val="-2"/>
                <w:sz w:val="24"/>
              </w:rPr>
              <w:t>04401</w:t>
            </w:r>
          </w:p>
          <w:p w14:paraId="19E61417" w14:textId="77777777" w:rsidR="0018151C" w:rsidRPr="0018151C" w:rsidRDefault="0018151C" w:rsidP="002263A0">
            <w:pPr>
              <w:pStyle w:val="TableParagraph"/>
              <w:spacing w:line="274" w:lineRule="exact"/>
              <w:ind w:left="43"/>
              <w:rPr>
                <w:rFonts w:ascii="Aptos" w:hAnsi="Aptos"/>
                <w:sz w:val="24"/>
              </w:rPr>
            </w:pPr>
            <w:r w:rsidRPr="0018151C">
              <w:rPr>
                <w:rFonts w:ascii="Aptos" w:hAnsi="Aptos"/>
                <w:sz w:val="24"/>
              </w:rPr>
              <w:t>888</w:t>
            </w:r>
            <w:r w:rsidRPr="0018151C">
              <w:rPr>
                <w:rFonts w:ascii="Aptos" w:hAnsi="Aptos"/>
                <w:spacing w:val="-10"/>
                <w:sz w:val="24"/>
              </w:rPr>
              <w:t xml:space="preserve"> </w:t>
            </w:r>
            <w:r w:rsidRPr="0018151C">
              <w:rPr>
                <w:rFonts w:ascii="Aptos" w:hAnsi="Aptos"/>
                <w:sz w:val="24"/>
              </w:rPr>
              <w:t>769-</w:t>
            </w:r>
            <w:r w:rsidRPr="0018151C">
              <w:rPr>
                <w:rFonts w:ascii="Aptos" w:hAnsi="Aptos"/>
                <w:spacing w:val="-4"/>
                <w:sz w:val="24"/>
              </w:rPr>
              <w:t>1137</w:t>
            </w:r>
          </w:p>
          <w:p w14:paraId="1430B09D" w14:textId="2A9D66C3" w:rsidR="0018151C" w:rsidRPr="0018151C" w:rsidRDefault="0018151C" w:rsidP="002263A0">
            <w:pPr>
              <w:ind w:left="43"/>
              <w:rPr>
                <w:rFonts w:ascii="Aptos" w:hAnsi="Aptos"/>
              </w:rPr>
            </w:pPr>
            <w:r w:rsidRPr="0018151C">
              <w:rPr>
                <w:rFonts w:ascii="Aptos" w:hAnsi="Aptos"/>
              </w:rPr>
              <w:t>207</w:t>
            </w:r>
            <w:r w:rsidRPr="0018151C">
              <w:rPr>
                <w:rFonts w:ascii="Aptos" w:hAnsi="Aptos"/>
                <w:spacing w:val="-10"/>
              </w:rPr>
              <w:t xml:space="preserve"> </w:t>
            </w:r>
            <w:r w:rsidRPr="0018151C">
              <w:rPr>
                <w:rFonts w:ascii="Aptos" w:hAnsi="Aptos"/>
              </w:rPr>
              <w:t>941-</w:t>
            </w:r>
            <w:r w:rsidRPr="0018151C">
              <w:rPr>
                <w:rFonts w:ascii="Aptos" w:hAnsi="Aptos"/>
                <w:spacing w:val="-4"/>
              </w:rPr>
              <w:t>4570</w:t>
            </w:r>
          </w:p>
        </w:tc>
      </w:tr>
    </w:tbl>
    <w:p w14:paraId="4C7EFB6A" w14:textId="77777777" w:rsidR="0018151C" w:rsidRDefault="0018151C" w:rsidP="00EF6C50">
      <w:pPr>
        <w:jc w:val="both"/>
        <w:rPr>
          <w:rFonts w:ascii="Aptos" w:hAnsi="Aptos"/>
        </w:rPr>
      </w:pPr>
    </w:p>
    <w:tbl>
      <w:tblPr>
        <w:tblStyle w:val="TableGrid"/>
        <w:tblW w:w="9895" w:type="dxa"/>
        <w:jc w:val="center"/>
        <w:tblLook w:val="0620" w:firstRow="1" w:lastRow="0" w:firstColumn="0" w:lastColumn="0" w:noHBand="1" w:noVBand="1"/>
      </w:tblPr>
      <w:tblGrid>
        <w:gridCol w:w="4945"/>
        <w:gridCol w:w="4950"/>
      </w:tblGrid>
      <w:tr w:rsidR="002263A0" w14:paraId="368CB6A7" w14:textId="77777777" w:rsidTr="00C40267">
        <w:trPr>
          <w:jc w:val="center"/>
        </w:trPr>
        <w:tc>
          <w:tcPr>
            <w:tcW w:w="4945" w:type="dxa"/>
            <w:vAlign w:val="center"/>
          </w:tcPr>
          <w:p w14:paraId="1D371896" w14:textId="0508451D" w:rsidR="002263A0" w:rsidRPr="0018151C" w:rsidRDefault="002263A0" w:rsidP="00462804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Southern Maine Regional Office</w:t>
            </w:r>
          </w:p>
        </w:tc>
        <w:tc>
          <w:tcPr>
            <w:tcW w:w="4950" w:type="dxa"/>
            <w:vAlign w:val="center"/>
          </w:tcPr>
          <w:p w14:paraId="65B6F2C7" w14:textId="1D574390" w:rsidR="002263A0" w:rsidRPr="0018151C" w:rsidRDefault="002263A0" w:rsidP="00462804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Northern Maine Regional Office</w:t>
            </w:r>
          </w:p>
        </w:tc>
      </w:tr>
      <w:tr w:rsidR="002263A0" w14:paraId="7BD6DC8F" w14:textId="77777777" w:rsidTr="00C40267">
        <w:trPr>
          <w:trHeight w:val="2087"/>
          <w:jc w:val="center"/>
        </w:trPr>
        <w:tc>
          <w:tcPr>
            <w:tcW w:w="4945" w:type="dxa"/>
          </w:tcPr>
          <w:p w14:paraId="4F47EFE5" w14:textId="77777777" w:rsidR="002263A0" w:rsidRDefault="002263A0" w:rsidP="002263A0">
            <w:pPr>
              <w:pStyle w:val="TableParagraph"/>
              <w:spacing w:line="228" w:lineRule="auto"/>
              <w:ind w:left="43" w:right="251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Bureau of Air Quality- Compliance Section</w:t>
            </w:r>
          </w:p>
          <w:p w14:paraId="15CB0C1F" w14:textId="77777777" w:rsidR="002263A0" w:rsidRDefault="002263A0" w:rsidP="002263A0">
            <w:pPr>
              <w:pStyle w:val="TableParagraph"/>
              <w:spacing w:line="228" w:lineRule="auto"/>
              <w:ind w:left="43" w:right="251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Department of Environmental Protection</w:t>
            </w:r>
          </w:p>
          <w:p w14:paraId="1374EB08" w14:textId="77777777" w:rsidR="002263A0" w:rsidRDefault="002263A0" w:rsidP="002263A0">
            <w:pPr>
              <w:ind w:left="43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312 </w:t>
            </w:r>
            <w:proofErr w:type="spellStart"/>
            <w:r>
              <w:rPr>
                <w:rFonts w:ascii="Aptos" w:hAnsi="Aptos"/>
              </w:rPr>
              <w:t>Canco</w:t>
            </w:r>
            <w:proofErr w:type="spellEnd"/>
            <w:r>
              <w:rPr>
                <w:rFonts w:ascii="Aptos" w:hAnsi="Aptos"/>
              </w:rPr>
              <w:t xml:space="preserve"> Road</w:t>
            </w:r>
          </w:p>
          <w:p w14:paraId="297E9AF3" w14:textId="77777777" w:rsidR="002263A0" w:rsidRDefault="002263A0" w:rsidP="002263A0">
            <w:pPr>
              <w:spacing w:after="120"/>
              <w:ind w:left="43"/>
              <w:rPr>
                <w:rFonts w:ascii="Aptos" w:hAnsi="Aptos"/>
              </w:rPr>
            </w:pPr>
            <w:r>
              <w:rPr>
                <w:rFonts w:ascii="Aptos" w:hAnsi="Aptos"/>
              </w:rPr>
              <w:t>Portland, ME  04103</w:t>
            </w:r>
          </w:p>
          <w:p w14:paraId="44A82104" w14:textId="770AAB79" w:rsidR="002263A0" w:rsidRDefault="002263A0" w:rsidP="002263A0">
            <w:pPr>
              <w:ind w:left="43"/>
              <w:rPr>
                <w:rFonts w:ascii="Aptos" w:hAnsi="Aptos"/>
              </w:rPr>
            </w:pPr>
            <w:r>
              <w:rPr>
                <w:rFonts w:ascii="Aptos" w:hAnsi="Aptos"/>
              </w:rPr>
              <w:t>888 769-1036</w:t>
            </w:r>
          </w:p>
          <w:p w14:paraId="796024D2" w14:textId="2B9E51D0" w:rsidR="002263A0" w:rsidRPr="0018151C" w:rsidRDefault="002263A0" w:rsidP="00C40267">
            <w:pPr>
              <w:ind w:left="43"/>
              <w:rPr>
                <w:rFonts w:ascii="Aptos" w:hAnsi="Aptos"/>
              </w:rPr>
            </w:pPr>
            <w:r>
              <w:rPr>
                <w:rFonts w:ascii="Aptos" w:hAnsi="Aptos"/>
              </w:rPr>
              <w:t>207 822-6300</w:t>
            </w:r>
          </w:p>
        </w:tc>
        <w:tc>
          <w:tcPr>
            <w:tcW w:w="4950" w:type="dxa"/>
          </w:tcPr>
          <w:p w14:paraId="78717436" w14:textId="77777777" w:rsidR="002263A0" w:rsidRDefault="002263A0" w:rsidP="00C40267">
            <w:pPr>
              <w:pStyle w:val="TableParagraph"/>
              <w:spacing w:line="228" w:lineRule="auto"/>
              <w:ind w:left="43" w:right="24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Bureau of Air Quality- Compliance Section</w:t>
            </w:r>
          </w:p>
          <w:p w14:paraId="3384396C" w14:textId="77777777" w:rsidR="002263A0" w:rsidRDefault="002263A0" w:rsidP="00C40267">
            <w:pPr>
              <w:pStyle w:val="TableParagraph"/>
              <w:spacing w:line="228" w:lineRule="auto"/>
              <w:ind w:left="43" w:right="245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Department of Environmental Protection</w:t>
            </w:r>
          </w:p>
          <w:p w14:paraId="7CACB55C" w14:textId="77777777" w:rsidR="00C40267" w:rsidRDefault="00C40267" w:rsidP="00C40267">
            <w:pPr>
              <w:ind w:left="50"/>
              <w:rPr>
                <w:rFonts w:ascii="Aptos" w:hAnsi="Aptos"/>
              </w:rPr>
            </w:pPr>
            <w:r>
              <w:rPr>
                <w:rFonts w:ascii="Aptos" w:hAnsi="Aptos"/>
              </w:rPr>
              <w:t>1235 Central Drive, Skyway Park</w:t>
            </w:r>
          </w:p>
          <w:p w14:paraId="42CA1BCF" w14:textId="77777777" w:rsidR="00C40267" w:rsidRDefault="00C40267" w:rsidP="00C40267">
            <w:pPr>
              <w:spacing w:after="120"/>
              <w:ind w:left="43"/>
              <w:rPr>
                <w:rFonts w:ascii="Aptos" w:hAnsi="Aptos"/>
              </w:rPr>
            </w:pPr>
            <w:r>
              <w:rPr>
                <w:rFonts w:ascii="Aptos" w:hAnsi="Aptos"/>
              </w:rPr>
              <w:t>Presque Isle, ME  04769-2094</w:t>
            </w:r>
          </w:p>
          <w:p w14:paraId="66B919CE" w14:textId="77777777" w:rsidR="00C40267" w:rsidRDefault="00C40267" w:rsidP="00C40267">
            <w:pPr>
              <w:ind w:left="50"/>
              <w:rPr>
                <w:rFonts w:ascii="Aptos" w:hAnsi="Aptos"/>
              </w:rPr>
            </w:pPr>
            <w:r>
              <w:rPr>
                <w:rFonts w:ascii="Aptos" w:hAnsi="Aptos"/>
              </w:rPr>
              <w:t>888 769-1053</w:t>
            </w:r>
          </w:p>
          <w:p w14:paraId="25D1C748" w14:textId="283B961C" w:rsidR="00C40267" w:rsidRPr="0018151C" w:rsidRDefault="00C40267" w:rsidP="00C40267">
            <w:pPr>
              <w:ind w:left="50"/>
              <w:rPr>
                <w:rFonts w:ascii="Aptos" w:hAnsi="Aptos"/>
              </w:rPr>
            </w:pPr>
            <w:r>
              <w:rPr>
                <w:rFonts w:ascii="Aptos" w:hAnsi="Aptos"/>
              </w:rPr>
              <w:t>207 764-0477</w:t>
            </w:r>
          </w:p>
        </w:tc>
      </w:tr>
    </w:tbl>
    <w:p w14:paraId="52220481" w14:textId="77777777" w:rsidR="00727D3D" w:rsidRPr="0018151C" w:rsidRDefault="00727D3D" w:rsidP="00EF6C50">
      <w:pPr>
        <w:jc w:val="both"/>
        <w:rPr>
          <w:rFonts w:ascii="Aptos" w:hAnsi="Aptos"/>
        </w:rPr>
      </w:pPr>
      <w:r w:rsidRPr="0018151C">
        <w:rPr>
          <w:rFonts w:ascii="Aptos" w:hAnsi="Aptos"/>
        </w:rPr>
        <w:br w:type="page"/>
      </w:r>
    </w:p>
    <w:p w14:paraId="7E13B548" w14:textId="77777777" w:rsidR="00866492" w:rsidRPr="0018151C" w:rsidRDefault="00866492" w:rsidP="00866492">
      <w:pPr>
        <w:pStyle w:val="Default"/>
        <w:rPr>
          <w:rFonts w:ascii="Aptos" w:hAnsi="Aptos" w:cs="Times New Roman"/>
          <w:color w:val="auto"/>
        </w:rPr>
      </w:pPr>
      <w:r w:rsidRPr="0018151C">
        <w:rPr>
          <w:rFonts w:ascii="Aptos" w:hAnsi="Aptos" w:cs="Times New Roman"/>
          <w:color w:val="auto"/>
        </w:rPr>
        <w:lastRenderedPageBreak/>
        <w:t xml:space="preserve">Date: ______________________ </w:t>
      </w:r>
    </w:p>
    <w:p w14:paraId="551E84FD" w14:textId="77777777" w:rsidR="005546BD" w:rsidRPr="0018151C" w:rsidRDefault="005546BD" w:rsidP="00866492">
      <w:pPr>
        <w:pStyle w:val="Default"/>
        <w:rPr>
          <w:rFonts w:ascii="Aptos" w:hAnsi="Aptos" w:cs="Times New Roman"/>
          <w:color w:val="auto"/>
        </w:rPr>
      </w:pPr>
    </w:p>
    <w:p w14:paraId="0EE0C53D" w14:textId="77777777" w:rsidR="00A14DED" w:rsidRPr="0018151C" w:rsidRDefault="00A14DED" w:rsidP="00A14DED">
      <w:pPr>
        <w:pStyle w:val="Default"/>
        <w:ind w:left="450" w:hanging="450"/>
        <w:jc w:val="both"/>
        <w:rPr>
          <w:rFonts w:ascii="Aptos" w:hAnsi="Aptos" w:cs="Times New Roman"/>
        </w:rPr>
      </w:pPr>
      <w:r w:rsidRPr="0018151C">
        <w:rPr>
          <w:rFonts w:ascii="Aptos" w:hAnsi="Aptos" w:cs="Times New Roman"/>
        </w:rPr>
        <w:t>US Environmental Protection Agency</w:t>
      </w:r>
      <w:r w:rsidR="007A1DB6" w:rsidRPr="0018151C">
        <w:rPr>
          <w:rFonts w:ascii="Aptos" w:hAnsi="Aptos" w:cs="Times New Roman"/>
        </w:rPr>
        <w:t>, Region I</w:t>
      </w:r>
    </w:p>
    <w:p w14:paraId="5FFB7B24" w14:textId="77777777" w:rsidR="007A1DB6" w:rsidRPr="0018151C" w:rsidRDefault="007A1DB6" w:rsidP="00A14DED">
      <w:pPr>
        <w:pStyle w:val="Default"/>
        <w:ind w:left="450" w:hanging="450"/>
        <w:jc w:val="both"/>
        <w:rPr>
          <w:rFonts w:ascii="Aptos" w:hAnsi="Aptos" w:cs="Times New Roman"/>
        </w:rPr>
      </w:pPr>
      <w:r w:rsidRPr="0018151C">
        <w:rPr>
          <w:rFonts w:ascii="Aptos" w:hAnsi="Aptos" w:cs="Times New Roman"/>
        </w:rPr>
        <w:t>Attn: Air Compliance Clerk</w:t>
      </w:r>
    </w:p>
    <w:p w14:paraId="4DB006F1" w14:textId="77777777" w:rsidR="00A14DED" w:rsidRPr="0018151C" w:rsidRDefault="00A14DED" w:rsidP="00BC5216">
      <w:pPr>
        <w:pStyle w:val="Default"/>
        <w:jc w:val="both"/>
        <w:rPr>
          <w:rFonts w:ascii="Aptos" w:hAnsi="Aptos" w:cs="Times New Roman"/>
        </w:rPr>
      </w:pPr>
      <w:r w:rsidRPr="0018151C">
        <w:rPr>
          <w:rFonts w:ascii="Aptos" w:hAnsi="Aptos" w:cs="Times New Roman"/>
        </w:rPr>
        <w:t>5 Post Office Square</w:t>
      </w:r>
      <w:r w:rsidR="007A1DB6" w:rsidRPr="0018151C">
        <w:rPr>
          <w:rFonts w:ascii="Aptos" w:hAnsi="Aptos" w:cs="Times New Roman"/>
        </w:rPr>
        <w:t xml:space="preserve">, </w:t>
      </w:r>
      <w:r w:rsidRPr="0018151C">
        <w:rPr>
          <w:rFonts w:ascii="Aptos" w:hAnsi="Aptos" w:cs="Times New Roman"/>
        </w:rPr>
        <w:t>Suite 100</w:t>
      </w:r>
      <w:r w:rsidR="007A1DB6" w:rsidRPr="0018151C">
        <w:rPr>
          <w:rFonts w:ascii="Aptos" w:hAnsi="Aptos" w:cs="Times New Roman"/>
        </w:rPr>
        <w:t xml:space="preserve"> (OES04-2)</w:t>
      </w:r>
    </w:p>
    <w:p w14:paraId="750736D8" w14:textId="77777777" w:rsidR="00A14DED" w:rsidRPr="0018151C" w:rsidRDefault="00A14DED" w:rsidP="00BC5216">
      <w:pPr>
        <w:pStyle w:val="Default"/>
        <w:jc w:val="both"/>
        <w:rPr>
          <w:rFonts w:ascii="Aptos" w:hAnsi="Aptos" w:cs="Times New Roman"/>
        </w:rPr>
      </w:pPr>
      <w:r w:rsidRPr="0018151C">
        <w:rPr>
          <w:rFonts w:ascii="Aptos" w:hAnsi="Aptos" w:cs="Times New Roman"/>
        </w:rPr>
        <w:t>Boston, MA</w:t>
      </w:r>
      <w:r w:rsidR="007A1DB6" w:rsidRPr="0018151C">
        <w:rPr>
          <w:rFonts w:ascii="Aptos" w:hAnsi="Aptos" w:cs="Times New Roman"/>
        </w:rPr>
        <w:t xml:space="preserve"> </w:t>
      </w:r>
      <w:r w:rsidRPr="0018151C">
        <w:rPr>
          <w:rFonts w:ascii="Aptos" w:hAnsi="Aptos" w:cs="Times New Roman"/>
        </w:rPr>
        <w:t xml:space="preserve"> 02109-3912</w:t>
      </w:r>
    </w:p>
    <w:p w14:paraId="30D000DE" w14:textId="77777777" w:rsidR="00A14DED" w:rsidRPr="0018151C" w:rsidRDefault="00A14DED" w:rsidP="00DD5D6B">
      <w:pPr>
        <w:pStyle w:val="Default"/>
        <w:ind w:left="450" w:hanging="450"/>
        <w:jc w:val="both"/>
        <w:rPr>
          <w:rFonts w:ascii="Aptos" w:hAnsi="Aptos" w:cs="Times New Roman"/>
          <w:color w:val="auto"/>
        </w:rPr>
      </w:pPr>
    </w:p>
    <w:p w14:paraId="36BE1CFD" w14:textId="77777777" w:rsidR="00866492" w:rsidRDefault="00866492" w:rsidP="00DD5D6B">
      <w:pPr>
        <w:pStyle w:val="Default"/>
        <w:ind w:left="450" w:hanging="450"/>
        <w:jc w:val="both"/>
        <w:rPr>
          <w:rFonts w:ascii="Aptos" w:hAnsi="Aptos" w:cs="Times New Roman"/>
          <w:color w:val="auto"/>
        </w:rPr>
      </w:pPr>
      <w:r w:rsidRPr="0018151C">
        <w:rPr>
          <w:rFonts w:ascii="Aptos" w:hAnsi="Aptos" w:cs="Times New Roman"/>
          <w:color w:val="auto"/>
        </w:rPr>
        <w:t>RE: Semi-Annual Report Under 40 C</w:t>
      </w:r>
      <w:r w:rsidR="005546BD" w:rsidRPr="0018151C">
        <w:rPr>
          <w:rFonts w:ascii="Aptos" w:hAnsi="Aptos" w:cs="Times New Roman"/>
          <w:color w:val="auto"/>
        </w:rPr>
        <w:t>.</w:t>
      </w:r>
      <w:r w:rsidRPr="0018151C">
        <w:rPr>
          <w:rFonts w:ascii="Aptos" w:hAnsi="Aptos" w:cs="Times New Roman"/>
          <w:color w:val="auto"/>
        </w:rPr>
        <w:t>F</w:t>
      </w:r>
      <w:r w:rsidR="005546BD" w:rsidRPr="0018151C">
        <w:rPr>
          <w:rFonts w:ascii="Aptos" w:hAnsi="Aptos" w:cs="Times New Roman"/>
          <w:color w:val="auto"/>
        </w:rPr>
        <w:t>.</w:t>
      </w:r>
      <w:r w:rsidRPr="0018151C">
        <w:rPr>
          <w:rFonts w:ascii="Aptos" w:hAnsi="Aptos" w:cs="Times New Roman"/>
          <w:color w:val="auto"/>
        </w:rPr>
        <w:t>R</w:t>
      </w:r>
      <w:r w:rsidR="005546BD" w:rsidRPr="0018151C">
        <w:rPr>
          <w:rFonts w:ascii="Aptos" w:hAnsi="Aptos" w:cs="Times New Roman"/>
          <w:color w:val="auto"/>
        </w:rPr>
        <w:t>.</w:t>
      </w:r>
      <w:r w:rsidRPr="0018151C">
        <w:rPr>
          <w:rFonts w:ascii="Aptos" w:hAnsi="Aptos" w:cs="Times New Roman"/>
          <w:color w:val="auto"/>
        </w:rPr>
        <w:t xml:space="preserve"> Part 60</w:t>
      </w:r>
      <w:r w:rsidR="005546BD" w:rsidRPr="0018151C">
        <w:rPr>
          <w:rFonts w:ascii="Aptos" w:hAnsi="Aptos" w:cs="Times New Roman"/>
          <w:color w:val="auto"/>
        </w:rPr>
        <w:t>,</w:t>
      </w:r>
      <w:r w:rsidRPr="0018151C">
        <w:rPr>
          <w:rFonts w:ascii="Aptos" w:hAnsi="Aptos" w:cs="Times New Roman"/>
          <w:color w:val="auto"/>
        </w:rPr>
        <w:t xml:space="preserve"> Subpart Dc – Standards of Performance for Small Industrial-Commercial-Institutional Steam Generating </w:t>
      </w:r>
      <w:r w:rsidR="007A1DB6" w:rsidRPr="0018151C">
        <w:rPr>
          <w:rFonts w:ascii="Aptos" w:hAnsi="Aptos" w:cs="Times New Roman"/>
          <w:color w:val="auto"/>
        </w:rPr>
        <w:t xml:space="preserve">Units – Sulfur Dioxide Standard - </w:t>
      </w:r>
      <w:r w:rsidRPr="0018151C">
        <w:rPr>
          <w:rFonts w:ascii="Aptos" w:hAnsi="Aptos" w:cs="Times New Roman"/>
          <w:color w:val="auto"/>
        </w:rPr>
        <w:t xml:space="preserve">Fuel Oil Reporting Requirements </w:t>
      </w:r>
    </w:p>
    <w:p w14:paraId="3E76115A" w14:textId="77777777" w:rsidR="00FE099D" w:rsidRDefault="00FE099D" w:rsidP="00DD5D6B">
      <w:pPr>
        <w:pStyle w:val="Default"/>
        <w:ind w:left="450" w:hanging="450"/>
        <w:jc w:val="both"/>
        <w:rPr>
          <w:rFonts w:ascii="Aptos" w:hAnsi="Aptos" w:cs="Times New Roman"/>
          <w:color w:val="auto"/>
        </w:rPr>
      </w:pPr>
    </w:p>
    <w:tbl>
      <w:tblPr>
        <w:tblStyle w:val="TableGrid"/>
        <w:tblW w:w="9360" w:type="dxa"/>
        <w:tblInd w:w="-5" w:type="dxa"/>
        <w:tblLook w:val="0680" w:firstRow="0" w:lastRow="0" w:firstColumn="1" w:lastColumn="0" w:noHBand="1" w:noVBand="1"/>
      </w:tblPr>
      <w:tblGrid>
        <w:gridCol w:w="3870"/>
        <w:gridCol w:w="5490"/>
      </w:tblGrid>
      <w:tr w:rsidR="00FE099D" w14:paraId="52A2656E" w14:textId="77777777" w:rsidTr="00875077">
        <w:tc>
          <w:tcPr>
            <w:tcW w:w="3870" w:type="dxa"/>
          </w:tcPr>
          <w:p w14:paraId="02137379" w14:textId="444933F3" w:rsidR="00FE099D" w:rsidRDefault="00FE099D" w:rsidP="00DD5D6B">
            <w:pPr>
              <w:pStyle w:val="Default"/>
              <w:jc w:val="both"/>
              <w:rPr>
                <w:rFonts w:ascii="Aptos" w:hAnsi="Aptos" w:cs="Times New Roman"/>
                <w:color w:val="auto"/>
              </w:rPr>
            </w:pPr>
            <w:r>
              <w:rPr>
                <w:rFonts w:ascii="Aptos" w:hAnsi="Aptos" w:cs="Times New Roman"/>
                <w:color w:val="auto"/>
              </w:rPr>
              <w:t>Facility Name</w:t>
            </w:r>
          </w:p>
        </w:tc>
        <w:tc>
          <w:tcPr>
            <w:tcW w:w="5490" w:type="dxa"/>
          </w:tcPr>
          <w:p w14:paraId="3F419949" w14:textId="77777777" w:rsidR="00FE099D" w:rsidRDefault="00FE099D" w:rsidP="00DD5D6B">
            <w:pPr>
              <w:pStyle w:val="Default"/>
              <w:jc w:val="both"/>
              <w:rPr>
                <w:rFonts w:ascii="Aptos" w:hAnsi="Aptos" w:cs="Times New Roman"/>
                <w:color w:val="auto"/>
              </w:rPr>
            </w:pPr>
          </w:p>
        </w:tc>
      </w:tr>
      <w:tr w:rsidR="00FE099D" w14:paraId="00435542" w14:textId="77777777" w:rsidTr="00875077">
        <w:trPr>
          <w:trHeight w:val="692"/>
        </w:trPr>
        <w:tc>
          <w:tcPr>
            <w:tcW w:w="3870" w:type="dxa"/>
          </w:tcPr>
          <w:p w14:paraId="3B1A0A9F" w14:textId="1BCC8F8B" w:rsidR="00FE099D" w:rsidRDefault="00FE099D" w:rsidP="00DD5D6B">
            <w:pPr>
              <w:pStyle w:val="Default"/>
              <w:jc w:val="both"/>
              <w:rPr>
                <w:rFonts w:ascii="Aptos" w:hAnsi="Aptos" w:cs="Times New Roman"/>
                <w:color w:val="auto"/>
              </w:rPr>
            </w:pPr>
            <w:r>
              <w:rPr>
                <w:rFonts w:ascii="Aptos" w:hAnsi="Aptos" w:cs="Times New Roman"/>
                <w:color w:val="auto"/>
              </w:rPr>
              <w:t>Facility Location</w:t>
            </w:r>
          </w:p>
        </w:tc>
        <w:tc>
          <w:tcPr>
            <w:tcW w:w="5490" w:type="dxa"/>
          </w:tcPr>
          <w:p w14:paraId="7116518C" w14:textId="77777777" w:rsidR="00FE099D" w:rsidRDefault="00FE099D" w:rsidP="00DD5D6B">
            <w:pPr>
              <w:pStyle w:val="Default"/>
              <w:jc w:val="both"/>
              <w:rPr>
                <w:rFonts w:ascii="Aptos" w:hAnsi="Aptos" w:cs="Times New Roman"/>
                <w:color w:val="auto"/>
              </w:rPr>
            </w:pPr>
          </w:p>
        </w:tc>
      </w:tr>
      <w:tr w:rsidR="00FE099D" w14:paraId="4A282F67" w14:textId="77777777" w:rsidTr="00875077">
        <w:tc>
          <w:tcPr>
            <w:tcW w:w="3870" w:type="dxa"/>
          </w:tcPr>
          <w:p w14:paraId="322A7FF2" w14:textId="5D5B7F71" w:rsidR="00FE099D" w:rsidRDefault="00FE099D" w:rsidP="00DD5D6B">
            <w:pPr>
              <w:pStyle w:val="Default"/>
              <w:jc w:val="both"/>
              <w:rPr>
                <w:rFonts w:ascii="Aptos" w:hAnsi="Aptos" w:cs="Times New Roman"/>
                <w:color w:val="auto"/>
              </w:rPr>
            </w:pPr>
            <w:r>
              <w:rPr>
                <w:rFonts w:ascii="Aptos" w:hAnsi="Aptos" w:cs="Times New Roman"/>
                <w:color w:val="auto"/>
              </w:rPr>
              <w:t>Air Emission License #</w:t>
            </w:r>
          </w:p>
        </w:tc>
        <w:tc>
          <w:tcPr>
            <w:tcW w:w="5490" w:type="dxa"/>
          </w:tcPr>
          <w:p w14:paraId="237B3EE2" w14:textId="77777777" w:rsidR="00FE099D" w:rsidRDefault="00FE099D" w:rsidP="00DD5D6B">
            <w:pPr>
              <w:pStyle w:val="Default"/>
              <w:jc w:val="both"/>
              <w:rPr>
                <w:rFonts w:ascii="Aptos" w:hAnsi="Aptos" w:cs="Times New Roman"/>
                <w:color w:val="auto"/>
              </w:rPr>
            </w:pPr>
          </w:p>
        </w:tc>
      </w:tr>
      <w:tr w:rsidR="00FE099D" w14:paraId="432B6492" w14:textId="77777777" w:rsidTr="00875077">
        <w:tc>
          <w:tcPr>
            <w:tcW w:w="3870" w:type="dxa"/>
          </w:tcPr>
          <w:p w14:paraId="5DEE80F1" w14:textId="77777777" w:rsidR="00FE099D" w:rsidRDefault="00FE099D" w:rsidP="00DD5D6B">
            <w:pPr>
              <w:pStyle w:val="Default"/>
              <w:jc w:val="both"/>
              <w:rPr>
                <w:rFonts w:ascii="Aptos" w:hAnsi="Aptos" w:cs="Times New Roman"/>
                <w:color w:val="auto"/>
              </w:rPr>
            </w:pPr>
            <w:r>
              <w:rPr>
                <w:rFonts w:ascii="Aptos" w:hAnsi="Aptos" w:cs="Times New Roman"/>
                <w:color w:val="auto"/>
              </w:rPr>
              <w:t xml:space="preserve">Boiler(s) addressed by this </w:t>
            </w:r>
          </w:p>
          <w:p w14:paraId="79B117F3" w14:textId="4A6D4B4C" w:rsidR="00FE099D" w:rsidRDefault="00FE099D" w:rsidP="00DD5D6B">
            <w:pPr>
              <w:pStyle w:val="Default"/>
              <w:jc w:val="both"/>
              <w:rPr>
                <w:rFonts w:ascii="Aptos" w:hAnsi="Aptos" w:cs="Times New Roman"/>
                <w:color w:val="auto"/>
              </w:rPr>
            </w:pPr>
            <w:r>
              <w:rPr>
                <w:rFonts w:ascii="Aptos" w:hAnsi="Aptos" w:cs="Times New Roman"/>
                <w:color w:val="auto"/>
              </w:rPr>
              <w:t>Semi-Annual Report</w:t>
            </w:r>
          </w:p>
        </w:tc>
        <w:tc>
          <w:tcPr>
            <w:tcW w:w="5490" w:type="dxa"/>
          </w:tcPr>
          <w:p w14:paraId="19F0BA65" w14:textId="77777777" w:rsidR="00FE099D" w:rsidRDefault="00FE099D" w:rsidP="00DD5D6B">
            <w:pPr>
              <w:pStyle w:val="Default"/>
              <w:jc w:val="both"/>
              <w:rPr>
                <w:rFonts w:ascii="Aptos" w:hAnsi="Aptos" w:cs="Times New Roman"/>
                <w:color w:val="auto"/>
              </w:rPr>
            </w:pPr>
          </w:p>
        </w:tc>
      </w:tr>
      <w:tr w:rsidR="00FE099D" w14:paraId="37AB4DDB" w14:textId="77777777" w:rsidTr="00875077">
        <w:tc>
          <w:tcPr>
            <w:tcW w:w="3870" w:type="dxa"/>
          </w:tcPr>
          <w:p w14:paraId="39BB4E03" w14:textId="2687192C" w:rsidR="00FE099D" w:rsidRDefault="00FE099D" w:rsidP="00DD5D6B">
            <w:pPr>
              <w:pStyle w:val="Default"/>
              <w:jc w:val="both"/>
              <w:rPr>
                <w:rFonts w:ascii="Aptos" w:hAnsi="Aptos" w:cs="Times New Roman"/>
                <w:color w:val="auto"/>
              </w:rPr>
            </w:pPr>
            <w:r>
              <w:rPr>
                <w:rFonts w:ascii="Aptos" w:hAnsi="Aptos" w:cs="Times New Roman"/>
                <w:color w:val="auto"/>
              </w:rPr>
              <w:t>Reporting Period Start Date</w:t>
            </w:r>
          </w:p>
        </w:tc>
        <w:tc>
          <w:tcPr>
            <w:tcW w:w="5490" w:type="dxa"/>
          </w:tcPr>
          <w:p w14:paraId="61ACA7B9" w14:textId="77777777" w:rsidR="00FE099D" w:rsidRDefault="00FE099D" w:rsidP="00DD5D6B">
            <w:pPr>
              <w:pStyle w:val="Default"/>
              <w:jc w:val="both"/>
              <w:rPr>
                <w:rFonts w:ascii="Aptos" w:hAnsi="Aptos" w:cs="Times New Roman"/>
                <w:color w:val="auto"/>
              </w:rPr>
            </w:pPr>
          </w:p>
        </w:tc>
      </w:tr>
      <w:tr w:rsidR="00FE099D" w14:paraId="741DF8AD" w14:textId="77777777" w:rsidTr="00875077">
        <w:tc>
          <w:tcPr>
            <w:tcW w:w="3870" w:type="dxa"/>
          </w:tcPr>
          <w:p w14:paraId="73ADD170" w14:textId="7E716DA1" w:rsidR="00FE099D" w:rsidRDefault="00FE099D" w:rsidP="00DD5D6B">
            <w:pPr>
              <w:pStyle w:val="Default"/>
              <w:jc w:val="both"/>
              <w:rPr>
                <w:rFonts w:ascii="Aptos" w:hAnsi="Aptos" w:cs="Times New Roman"/>
                <w:color w:val="auto"/>
              </w:rPr>
            </w:pPr>
            <w:r>
              <w:rPr>
                <w:rFonts w:ascii="Aptos" w:hAnsi="Aptos" w:cs="Times New Roman"/>
                <w:color w:val="auto"/>
              </w:rPr>
              <w:t>Reporting Period End Date</w:t>
            </w:r>
          </w:p>
        </w:tc>
        <w:tc>
          <w:tcPr>
            <w:tcW w:w="5490" w:type="dxa"/>
          </w:tcPr>
          <w:p w14:paraId="6E48A63A" w14:textId="77777777" w:rsidR="00FE099D" w:rsidRDefault="00FE099D" w:rsidP="00DD5D6B">
            <w:pPr>
              <w:pStyle w:val="Default"/>
              <w:jc w:val="both"/>
              <w:rPr>
                <w:rFonts w:ascii="Aptos" w:hAnsi="Aptos" w:cs="Times New Roman"/>
                <w:color w:val="auto"/>
              </w:rPr>
            </w:pPr>
          </w:p>
        </w:tc>
      </w:tr>
      <w:tr w:rsidR="00FE099D" w14:paraId="2865578C" w14:textId="77777777" w:rsidTr="00875077">
        <w:trPr>
          <w:trHeight w:val="827"/>
        </w:trPr>
        <w:tc>
          <w:tcPr>
            <w:tcW w:w="3870" w:type="dxa"/>
          </w:tcPr>
          <w:p w14:paraId="6FEA0D40" w14:textId="018F1A26" w:rsidR="00FE099D" w:rsidRDefault="00FE099D" w:rsidP="00DD5D6B">
            <w:pPr>
              <w:pStyle w:val="Default"/>
              <w:jc w:val="both"/>
              <w:rPr>
                <w:rFonts w:ascii="Aptos" w:hAnsi="Aptos" w:cs="Times New Roman"/>
                <w:color w:val="auto"/>
              </w:rPr>
            </w:pPr>
            <w:r>
              <w:rPr>
                <w:rFonts w:ascii="Aptos" w:hAnsi="Aptos" w:cs="Times New Roman"/>
                <w:color w:val="auto"/>
              </w:rPr>
              <w:t>Fuel Supplier(s)</w:t>
            </w:r>
          </w:p>
        </w:tc>
        <w:tc>
          <w:tcPr>
            <w:tcW w:w="5490" w:type="dxa"/>
          </w:tcPr>
          <w:p w14:paraId="010B4511" w14:textId="77777777" w:rsidR="00FE099D" w:rsidRDefault="00FE099D" w:rsidP="00DD5D6B">
            <w:pPr>
              <w:pStyle w:val="Default"/>
              <w:jc w:val="both"/>
              <w:rPr>
                <w:rFonts w:ascii="Aptos" w:hAnsi="Aptos" w:cs="Times New Roman"/>
                <w:color w:val="auto"/>
              </w:rPr>
            </w:pPr>
          </w:p>
        </w:tc>
      </w:tr>
      <w:tr w:rsidR="00FE099D" w14:paraId="78DAF3CD" w14:textId="77777777" w:rsidTr="00875077">
        <w:tc>
          <w:tcPr>
            <w:tcW w:w="3870" w:type="dxa"/>
          </w:tcPr>
          <w:p w14:paraId="2D880F64" w14:textId="2E69085E" w:rsidR="00FE099D" w:rsidRDefault="00FE099D" w:rsidP="00DD5D6B">
            <w:pPr>
              <w:pStyle w:val="Default"/>
              <w:jc w:val="both"/>
              <w:rPr>
                <w:rFonts w:ascii="Aptos" w:hAnsi="Aptos" w:cs="Times New Roman"/>
                <w:color w:val="auto"/>
              </w:rPr>
            </w:pPr>
            <w:r>
              <w:rPr>
                <w:rFonts w:ascii="Aptos" w:hAnsi="Aptos" w:cs="Times New Roman"/>
                <w:color w:val="auto"/>
              </w:rPr>
              <w:t>Maximum Sulfur Content of the Oil</w:t>
            </w:r>
          </w:p>
        </w:tc>
        <w:tc>
          <w:tcPr>
            <w:tcW w:w="5490" w:type="dxa"/>
          </w:tcPr>
          <w:p w14:paraId="57C3427F" w14:textId="77777777" w:rsidR="00FE099D" w:rsidRDefault="00FE099D" w:rsidP="00DD5D6B">
            <w:pPr>
              <w:pStyle w:val="Default"/>
              <w:jc w:val="both"/>
              <w:rPr>
                <w:rFonts w:ascii="Aptos" w:hAnsi="Aptos" w:cs="Times New Roman"/>
                <w:color w:val="auto"/>
              </w:rPr>
            </w:pPr>
          </w:p>
        </w:tc>
      </w:tr>
    </w:tbl>
    <w:p w14:paraId="5428CD60" w14:textId="77777777" w:rsidR="003E6720" w:rsidRPr="0018151C" w:rsidRDefault="003E6720" w:rsidP="00A93238">
      <w:pPr>
        <w:pStyle w:val="Default"/>
        <w:jc w:val="both"/>
        <w:rPr>
          <w:rFonts w:ascii="Aptos" w:hAnsi="Aptos" w:cs="Times New Roman"/>
          <w:color w:val="auto"/>
        </w:rPr>
      </w:pPr>
    </w:p>
    <w:p w14:paraId="3C5BC693" w14:textId="77777777" w:rsidR="00866492" w:rsidRPr="0018151C" w:rsidRDefault="00866492" w:rsidP="00A93238">
      <w:pPr>
        <w:pStyle w:val="Default"/>
        <w:jc w:val="both"/>
        <w:rPr>
          <w:rFonts w:ascii="Aptos" w:hAnsi="Aptos" w:cs="Times New Roman"/>
          <w:color w:val="auto"/>
        </w:rPr>
      </w:pPr>
      <w:r w:rsidRPr="0018151C">
        <w:rPr>
          <w:rFonts w:ascii="Aptos" w:hAnsi="Aptos" w:cs="Times New Roman"/>
          <w:color w:val="auto"/>
        </w:rPr>
        <w:t>In accordance with 40 C</w:t>
      </w:r>
      <w:r w:rsidR="005546BD" w:rsidRPr="0018151C">
        <w:rPr>
          <w:rFonts w:ascii="Aptos" w:hAnsi="Aptos" w:cs="Times New Roman"/>
          <w:color w:val="auto"/>
        </w:rPr>
        <w:t>.</w:t>
      </w:r>
      <w:r w:rsidRPr="0018151C">
        <w:rPr>
          <w:rFonts w:ascii="Aptos" w:hAnsi="Aptos" w:cs="Times New Roman"/>
          <w:color w:val="auto"/>
        </w:rPr>
        <w:t>F</w:t>
      </w:r>
      <w:r w:rsidR="005546BD" w:rsidRPr="0018151C">
        <w:rPr>
          <w:rFonts w:ascii="Aptos" w:hAnsi="Aptos" w:cs="Times New Roman"/>
          <w:color w:val="auto"/>
        </w:rPr>
        <w:t>.</w:t>
      </w:r>
      <w:r w:rsidRPr="0018151C">
        <w:rPr>
          <w:rFonts w:ascii="Aptos" w:hAnsi="Aptos" w:cs="Times New Roman"/>
          <w:color w:val="auto"/>
        </w:rPr>
        <w:t>R</w:t>
      </w:r>
      <w:r w:rsidR="005546BD" w:rsidRPr="0018151C">
        <w:rPr>
          <w:rFonts w:ascii="Aptos" w:hAnsi="Aptos" w:cs="Times New Roman"/>
          <w:color w:val="auto"/>
        </w:rPr>
        <w:t>.</w:t>
      </w:r>
      <w:r w:rsidRPr="0018151C">
        <w:rPr>
          <w:rFonts w:ascii="Aptos" w:hAnsi="Aptos" w:cs="Times New Roman"/>
          <w:color w:val="auto"/>
        </w:rPr>
        <w:t xml:space="preserve"> </w:t>
      </w:r>
      <w:r w:rsidR="005546BD" w:rsidRPr="0018151C">
        <w:rPr>
          <w:rFonts w:ascii="Aptos" w:hAnsi="Aptos" w:cs="Times New Roman"/>
          <w:color w:val="auto"/>
        </w:rPr>
        <w:t xml:space="preserve">§ </w:t>
      </w:r>
      <w:r w:rsidR="00FD4C00" w:rsidRPr="0018151C">
        <w:rPr>
          <w:rFonts w:ascii="Aptos" w:hAnsi="Aptos" w:cs="Times New Roman"/>
          <w:color w:val="auto"/>
        </w:rPr>
        <w:t xml:space="preserve">60.48c, this is </w:t>
      </w:r>
      <w:r w:rsidRPr="0018151C">
        <w:rPr>
          <w:rFonts w:ascii="Aptos" w:hAnsi="Aptos" w:cs="Times New Roman"/>
          <w:color w:val="auto"/>
        </w:rPr>
        <w:t xml:space="preserve">the semi-annual report </w:t>
      </w:r>
      <w:r w:rsidR="00E74AC3" w:rsidRPr="0018151C">
        <w:rPr>
          <w:rFonts w:ascii="Aptos" w:hAnsi="Aptos" w:cs="Times New Roman"/>
          <w:color w:val="auto"/>
        </w:rPr>
        <w:t xml:space="preserve">and records from the fuel supplier </w:t>
      </w:r>
      <w:r w:rsidRPr="0018151C">
        <w:rPr>
          <w:rFonts w:ascii="Aptos" w:hAnsi="Aptos" w:cs="Times New Roman"/>
          <w:color w:val="auto"/>
        </w:rPr>
        <w:t>for the facility, source, and location listed above.</w:t>
      </w:r>
      <w:r w:rsidR="00FD4C00" w:rsidRPr="0018151C">
        <w:rPr>
          <w:rFonts w:ascii="Aptos" w:hAnsi="Aptos" w:cs="Times New Roman"/>
          <w:color w:val="auto"/>
        </w:rPr>
        <w:t xml:space="preserve"> </w:t>
      </w:r>
      <w:r w:rsidRPr="0018151C">
        <w:rPr>
          <w:rFonts w:ascii="Aptos" w:hAnsi="Aptos" w:cs="Times New Roman"/>
          <w:color w:val="auto"/>
        </w:rPr>
        <w:t>The boiler(s) lis</w:t>
      </w:r>
      <w:r w:rsidR="00FD4C00" w:rsidRPr="0018151C">
        <w:rPr>
          <w:rFonts w:ascii="Aptos" w:hAnsi="Aptos" w:cs="Times New Roman"/>
          <w:color w:val="auto"/>
        </w:rPr>
        <w:t xml:space="preserve">ted in the above air </w:t>
      </w:r>
      <w:r w:rsidR="00320C19" w:rsidRPr="0018151C">
        <w:rPr>
          <w:rFonts w:ascii="Aptos" w:hAnsi="Aptos" w:cs="Times New Roman"/>
          <w:color w:val="auto"/>
        </w:rPr>
        <w:t>emission license</w:t>
      </w:r>
      <w:r w:rsidR="00FD4C00" w:rsidRPr="0018151C">
        <w:rPr>
          <w:rFonts w:ascii="Aptos" w:hAnsi="Aptos" w:cs="Times New Roman"/>
          <w:color w:val="auto"/>
        </w:rPr>
        <w:t xml:space="preserve"> </w:t>
      </w:r>
      <w:r w:rsidRPr="0018151C">
        <w:rPr>
          <w:rFonts w:ascii="Aptos" w:hAnsi="Aptos" w:cs="Times New Roman"/>
          <w:color w:val="auto"/>
        </w:rPr>
        <w:t xml:space="preserve">combust fuel oil </w:t>
      </w:r>
      <w:r w:rsidR="00FD4C00" w:rsidRPr="0018151C">
        <w:rPr>
          <w:rFonts w:ascii="Aptos" w:hAnsi="Aptos" w:cs="Times New Roman"/>
          <w:color w:val="auto"/>
        </w:rPr>
        <w:t xml:space="preserve">and </w:t>
      </w:r>
      <w:r w:rsidRPr="0018151C">
        <w:rPr>
          <w:rFonts w:ascii="Aptos" w:hAnsi="Aptos" w:cs="Times New Roman"/>
          <w:color w:val="auto"/>
        </w:rPr>
        <w:t xml:space="preserve">are subject to the sulfur dioxide </w:t>
      </w:r>
      <w:r w:rsidR="00FD4C00" w:rsidRPr="0018151C">
        <w:rPr>
          <w:rFonts w:ascii="Aptos" w:hAnsi="Aptos" w:cs="Times New Roman"/>
          <w:color w:val="auto"/>
        </w:rPr>
        <w:t xml:space="preserve">emission </w:t>
      </w:r>
      <w:r w:rsidR="00A4128B" w:rsidRPr="0018151C">
        <w:rPr>
          <w:rFonts w:ascii="Aptos" w:hAnsi="Aptos" w:cs="Times New Roman"/>
          <w:color w:val="auto"/>
        </w:rPr>
        <w:t>standard of 40 </w:t>
      </w:r>
      <w:r w:rsidRPr="0018151C">
        <w:rPr>
          <w:rFonts w:ascii="Aptos" w:hAnsi="Aptos" w:cs="Times New Roman"/>
          <w:color w:val="auto"/>
        </w:rPr>
        <w:t>C</w:t>
      </w:r>
      <w:r w:rsidR="005546BD" w:rsidRPr="0018151C">
        <w:rPr>
          <w:rFonts w:ascii="Aptos" w:hAnsi="Aptos" w:cs="Times New Roman"/>
          <w:color w:val="auto"/>
        </w:rPr>
        <w:t>.</w:t>
      </w:r>
      <w:r w:rsidRPr="0018151C">
        <w:rPr>
          <w:rFonts w:ascii="Aptos" w:hAnsi="Aptos" w:cs="Times New Roman"/>
          <w:color w:val="auto"/>
        </w:rPr>
        <w:t>F</w:t>
      </w:r>
      <w:r w:rsidR="005546BD" w:rsidRPr="0018151C">
        <w:rPr>
          <w:rFonts w:ascii="Aptos" w:hAnsi="Aptos" w:cs="Times New Roman"/>
          <w:color w:val="auto"/>
        </w:rPr>
        <w:t>.</w:t>
      </w:r>
      <w:r w:rsidRPr="0018151C">
        <w:rPr>
          <w:rFonts w:ascii="Aptos" w:hAnsi="Aptos" w:cs="Times New Roman"/>
          <w:color w:val="auto"/>
        </w:rPr>
        <w:t>R</w:t>
      </w:r>
      <w:r w:rsidR="005546BD" w:rsidRPr="0018151C">
        <w:rPr>
          <w:rFonts w:ascii="Aptos" w:hAnsi="Aptos" w:cs="Times New Roman"/>
          <w:color w:val="auto"/>
        </w:rPr>
        <w:t>.</w:t>
      </w:r>
      <w:r w:rsidRPr="0018151C">
        <w:rPr>
          <w:rFonts w:ascii="Aptos" w:hAnsi="Aptos" w:cs="Times New Roman"/>
          <w:color w:val="auto"/>
        </w:rPr>
        <w:t xml:space="preserve"> </w:t>
      </w:r>
      <w:r w:rsidR="005546BD" w:rsidRPr="0018151C">
        <w:rPr>
          <w:rFonts w:ascii="Aptos" w:hAnsi="Aptos" w:cs="Times New Roman"/>
          <w:color w:val="auto"/>
        </w:rPr>
        <w:t xml:space="preserve">§ </w:t>
      </w:r>
      <w:r w:rsidRPr="0018151C">
        <w:rPr>
          <w:rFonts w:ascii="Aptos" w:hAnsi="Aptos" w:cs="Times New Roman"/>
          <w:color w:val="auto"/>
        </w:rPr>
        <w:t>60.42c(d)</w:t>
      </w:r>
      <w:r w:rsidR="00320C19" w:rsidRPr="0018151C">
        <w:rPr>
          <w:rFonts w:ascii="Aptos" w:hAnsi="Aptos" w:cs="Times New Roman"/>
          <w:color w:val="auto"/>
        </w:rPr>
        <w:t>,</w:t>
      </w:r>
      <w:r w:rsidRPr="0018151C">
        <w:rPr>
          <w:rFonts w:ascii="Aptos" w:hAnsi="Aptos" w:cs="Times New Roman"/>
          <w:color w:val="auto"/>
        </w:rPr>
        <w:t xml:space="preserve"> which limits the emissions of </w:t>
      </w:r>
      <w:r w:rsidR="00A93238" w:rsidRPr="0018151C">
        <w:rPr>
          <w:rFonts w:ascii="Aptos" w:hAnsi="Aptos" w:cs="Times New Roman"/>
          <w:color w:val="auto"/>
        </w:rPr>
        <w:t>s</w:t>
      </w:r>
      <w:r w:rsidRPr="0018151C">
        <w:rPr>
          <w:rFonts w:ascii="Aptos" w:hAnsi="Aptos" w:cs="Times New Roman"/>
          <w:color w:val="auto"/>
        </w:rPr>
        <w:t>ulfur dioxide (SO</w:t>
      </w:r>
      <w:r w:rsidRPr="0018151C">
        <w:rPr>
          <w:rFonts w:ascii="Aptos" w:hAnsi="Aptos" w:cs="Times New Roman"/>
          <w:color w:val="auto"/>
          <w:vertAlign w:val="subscript"/>
        </w:rPr>
        <w:t>2</w:t>
      </w:r>
      <w:r w:rsidRPr="0018151C">
        <w:rPr>
          <w:rFonts w:ascii="Aptos" w:hAnsi="Aptos" w:cs="Times New Roman"/>
          <w:color w:val="auto"/>
        </w:rPr>
        <w:t>) to 0.50</w:t>
      </w:r>
      <w:r w:rsidR="009E5015" w:rsidRPr="0018151C">
        <w:rPr>
          <w:rFonts w:ascii="Aptos" w:hAnsi="Aptos" w:cs="Times New Roman"/>
          <w:color w:val="auto"/>
        </w:rPr>
        <w:t> </w:t>
      </w:r>
      <w:r w:rsidRPr="0018151C">
        <w:rPr>
          <w:rFonts w:ascii="Aptos" w:hAnsi="Aptos" w:cs="Times New Roman"/>
          <w:color w:val="auto"/>
        </w:rPr>
        <w:t>lb./million Btu or</w:t>
      </w:r>
      <w:r w:rsidR="00A93238" w:rsidRPr="0018151C">
        <w:rPr>
          <w:rFonts w:ascii="Aptos" w:hAnsi="Aptos" w:cs="Times New Roman"/>
          <w:color w:val="auto"/>
        </w:rPr>
        <w:t>,</w:t>
      </w:r>
      <w:r w:rsidRPr="0018151C">
        <w:rPr>
          <w:rFonts w:ascii="Aptos" w:hAnsi="Aptos" w:cs="Times New Roman"/>
          <w:color w:val="auto"/>
        </w:rPr>
        <w:t xml:space="preserve"> alternatively, a fuel sulfur limitation of 0.5% by weight. </w:t>
      </w:r>
    </w:p>
    <w:p w14:paraId="27DDC20E" w14:textId="77777777" w:rsidR="005546BD" w:rsidRPr="0018151C" w:rsidRDefault="005546BD" w:rsidP="00A93238">
      <w:pPr>
        <w:pStyle w:val="Default"/>
        <w:jc w:val="both"/>
        <w:rPr>
          <w:rFonts w:ascii="Aptos" w:hAnsi="Aptos" w:cs="Times New Roman"/>
          <w:color w:val="auto"/>
        </w:rPr>
      </w:pPr>
    </w:p>
    <w:p w14:paraId="016A65F6" w14:textId="77777777" w:rsidR="00866492" w:rsidRPr="0018151C" w:rsidRDefault="00335692" w:rsidP="00A93238">
      <w:pPr>
        <w:pStyle w:val="Default"/>
        <w:jc w:val="both"/>
        <w:rPr>
          <w:rFonts w:ascii="Aptos" w:hAnsi="Aptos" w:cs="Times New Roman"/>
          <w:color w:val="auto"/>
        </w:rPr>
      </w:pPr>
      <w:r w:rsidRPr="0018151C">
        <w:rPr>
          <w:rFonts w:ascii="Aptos" w:hAnsi="Aptos" w:cs="Times New Roman"/>
          <w:color w:val="auto"/>
        </w:rPr>
        <w:t xml:space="preserve">Documentation from the fuel supplier(s) is included in this submission. </w:t>
      </w:r>
      <w:r w:rsidR="00866492" w:rsidRPr="0018151C">
        <w:rPr>
          <w:rFonts w:ascii="Aptos" w:hAnsi="Aptos" w:cs="Times New Roman"/>
          <w:color w:val="auto"/>
        </w:rPr>
        <w:t xml:space="preserve">The fuel supplier certification(s) </w:t>
      </w:r>
      <w:proofErr w:type="gramStart"/>
      <w:r w:rsidR="00866492" w:rsidRPr="0018151C">
        <w:rPr>
          <w:rFonts w:ascii="Aptos" w:hAnsi="Aptos" w:cs="Times New Roman"/>
          <w:color w:val="auto"/>
        </w:rPr>
        <w:t>include</w:t>
      </w:r>
      <w:proofErr w:type="gramEnd"/>
      <w:r w:rsidR="00866492" w:rsidRPr="0018151C">
        <w:rPr>
          <w:rFonts w:ascii="Aptos" w:hAnsi="Aptos" w:cs="Times New Roman"/>
          <w:color w:val="auto"/>
        </w:rPr>
        <w:t xml:space="preserve"> the name of the fuel oil supplier(s) and a statement from the supplier(s) that the fuel oil complies with the specifications under the definition of distillate oil in 40 C</w:t>
      </w:r>
      <w:r w:rsidR="005546BD" w:rsidRPr="0018151C">
        <w:rPr>
          <w:rFonts w:ascii="Aptos" w:hAnsi="Aptos" w:cs="Times New Roman"/>
          <w:color w:val="auto"/>
        </w:rPr>
        <w:t>.</w:t>
      </w:r>
      <w:r w:rsidR="00866492" w:rsidRPr="0018151C">
        <w:rPr>
          <w:rFonts w:ascii="Aptos" w:hAnsi="Aptos" w:cs="Times New Roman"/>
          <w:color w:val="auto"/>
        </w:rPr>
        <w:t>F</w:t>
      </w:r>
      <w:r w:rsidR="005546BD" w:rsidRPr="0018151C">
        <w:rPr>
          <w:rFonts w:ascii="Aptos" w:hAnsi="Aptos" w:cs="Times New Roman"/>
          <w:color w:val="auto"/>
        </w:rPr>
        <w:t>.</w:t>
      </w:r>
      <w:r w:rsidR="00866492" w:rsidRPr="0018151C">
        <w:rPr>
          <w:rFonts w:ascii="Aptos" w:hAnsi="Aptos" w:cs="Times New Roman"/>
          <w:color w:val="auto"/>
        </w:rPr>
        <w:t>R</w:t>
      </w:r>
      <w:r w:rsidR="005546BD" w:rsidRPr="0018151C">
        <w:rPr>
          <w:rFonts w:ascii="Aptos" w:hAnsi="Aptos" w:cs="Times New Roman"/>
          <w:color w:val="auto"/>
        </w:rPr>
        <w:t>.</w:t>
      </w:r>
      <w:r w:rsidR="00866492" w:rsidRPr="0018151C">
        <w:rPr>
          <w:rFonts w:ascii="Aptos" w:hAnsi="Aptos" w:cs="Times New Roman"/>
          <w:color w:val="auto"/>
        </w:rPr>
        <w:t xml:space="preserve"> </w:t>
      </w:r>
      <w:r w:rsidR="007A1DB6" w:rsidRPr="0018151C">
        <w:rPr>
          <w:rFonts w:ascii="Aptos" w:hAnsi="Aptos" w:cs="Times New Roman"/>
          <w:color w:val="auto"/>
        </w:rPr>
        <w:t>§ </w:t>
      </w:r>
      <w:r w:rsidR="00866492" w:rsidRPr="0018151C">
        <w:rPr>
          <w:rFonts w:ascii="Aptos" w:hAnsi="Aptos" w:cs="Times New Roman"/>
          <w:color w:val="auto"/>
        </w:rPr>
        <w:t xml:space="preserve">60.41c. </w:t>
      </w:r>
      <w:r w:rsidRPr="0018151C">
        <w:rPr>
          <w:rFonts w:ascii="Aptos" w:hAnsi="Aptos" w:cs="Times New Roman"/>
          <w:color w:val="auto"/>
        </w:rPr>
        <w:t xml:space="preserve">By signing this semi-annual report, I certify that the fuel supplier certification(s) submitted herein </w:t>
      </w:r>
      <w:proofErr w:type="gramStart"/>
      <w:r w:rsidRPr="0018151C">
        <w:rPr>
          <w:rFonts w:ascii="Aptos" w:hAnsi="Aptos" w:cs="Times New Roman"/>
          <w:color w:val="auto"/>
        </w:rPr>
        <w:t>represent</w:t>
      </w:r>
      <w:proofErr w:type="gramEnd"/>
      <w:r w:rsidRPr="0018151C">
        <w:rPr>
          <w:rFonts w:ascii="Aptos" w:hAnsi="Aptos" w:cs="Times New Roman"/>
          <w:color w:val="auto"/>
        </w:rPr>
        <w:t xml:space="preserve"> all the fuel combusted during the reporting period.  </w:t>
      </w:r>
    </w:p>
    <w:p w14:paraId="69D63DCB" w14:textId="77777777" w:rsidR="005546BD" w:rsidRPr="0018151C" w:rsidRDefault="005546BD" w:rsidP="00A93238">
      <w:pPr>
        <w:pStyle w:val="Default"/>
        <w:jc w:val="both"/>
        <w:rPr>
          <w:rFonts w:ascii="Aptos" w:hAnsi="Aptos" w:cs="Times New Roman"/>
          <w:color w:val="auto"/>
        </w:rPr>
      </w:pPr>
    </w:p>
    <w:p w14:paraId="5B0D9420" w14:textId="77777777" w:rsidR="00866492" w:rsidRPr="0018151C" w:rsidRDefault="00866492" w:rsidP="00A93238">
      <w:pPr>
        <w:pStyle w:val="Default"/>
        <w:jc w:val="both"/>
        <w:rPr>
          <w:rFonts w:ascii="Aptos" w:hAnsi="Aptos" w:cs="Times New Roman"/>
          <w:color w:val="auto"/>
        </w:rPr>
      </w:pPr>
      <w:r w:rsidRPr="0018151C">
        <w:rPr>
          <w:rFonts w:ascii="Aptos" w:hAnsi="Aptos" w:cs="Times New Roman"/>
          <w:color w:val="auto"/>
        </w:rPr>
        <w:t xml:space="preserve">Please contact me if you have any questions. </w:t>
      </w:r>
      <w:r w:rsidR="00335692" w:rsidRPr="0018151C">
        <w:rPr>
          <w:rFonts w:ascii="Aptos" w:hAnsi="Aptos" w:cs="Times New Roman"/>
          <w:color w:val="auto"/>
        </w:rPr>
        <w:t xml:space="preserve"> </w:t>
      </w:r>
    </w:p>
    <w:p w14:paraId="32F86CD6" w14:textId="77777777" w:rsidR="005546BD" w:rsidRPr="0018151C" w:rsidRDefault="005546BD" w:rsidP="00866492">
      <w:pPr>
        <w:rPr>
          <w:rFonts w:ascii="Aptos" w:hAnsi="Aptos"/>
        </w:rPr>
      </w:pPr>
    </w:p>
    <w:p w14:paraId="7F742614" w14:textId="77777777" w:rsidR="00E76D40" w:rsidRPr="0018151C" w:rsidRDefault="00866492" w:rsidP="00866492">
      <w:pPr>
        <w:rPr>
          <w:rFonts w:ascii="Aptos" w:hAnsi="Aptos"/>
        </w:rPr>
      </w:pPr>
      <w:r w:rsidRPr="0018151C">
        <w:rPr>
          <w:rFonts w:ascii="Aptos" w:hAnsi="Aptos"/>
        </w:rPr>
        <w:t>Sincerely,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4675"/>
        <w:gridCol w:w="4675"/>
      </w:tblGrid>
      <w:tr w:rsidR="00603A68" w14:paraId="7F1AF5A7" w14:textId="77777777" w:rsidTr="00875077">
        <w:tc>
          <w:tcPr>
            <w:tcW w:w="4675" w:type="dxa"/>
          </w:tcPr>
          <w:p w14:paraId="61DADA31" w14:textId="0FB3B628" w:rsidR="00603A68" w:rsidRDefault="00603A68" w:rsidP="0093754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Signature</w:t>
            </w:r>
          </w:p>
        </w:tc>
        <w:tc>
          <w:tcPr>
            <w:tcW w:w="4675" w:type="dxa"/>
          </w:tcPr>
          <w:p w14:paraId="23F16777" w14:textId="1A936F4B" w:rsidR="00603A68" w:rsidRDefault="00603A68" w:rsidP="0093754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Printed Name</w:t>
            </w:r>
          </w:p>
        </w:tc>
      </w:tr>
      <w:tr w:rsidR="00603A68" w14:paraId="10088B69" w14:textId="77777777" w:rsidTr="00875077">
        <w:trPr>
          <w:trHeight w:val="692"/>
        </w:trPr>
        <w:tc>
          <w:tcPr>
            <w:tcW w:w="4675" w:type="dxa"/>
          </w:tcPr>
          <w:p w14:paraId="484EF510" w14:textId="77777777" w:rsidR="00603A68" w:rsidRDefault="00603A68" w:rsidP="00937545">
            <w:pPr>
              <w:rPr>
                <w:rFonts w:ascii="Aptos" w:hAnsi="Aptos"/>
              </w:rPr>
            </w:pPr>
          </w:p>
        </w:tc>
        <w:tc>
          <w:tcPr>
            <w:tcW w:w="4675" w:type="dxa"/>
          </w:tcPr>
          <w:p w14:paraId="181C4826" w14:textId="77777777" w:rsidR="00603A68" w:rsidRDefault="00603A68" w:rsidP="00937545">
            <w:pPr>
              <w:rPr>
                <w:rFonts w:ascii="Aptos" w:hAnsi="Aptos"/>
              </w:rPr>
            </w:pPr>
          </w:p>
        </w:tc>
      </w:tr>
    </w:tbl>
    <w:p w14:paraId="43DD2C0A" w14:textId="77777777" w:rsidR="00937545" w:rsidRPr="0018151C" w:rsidRDefault="00E0753E" w:rsidP="00603A68">
      <w:pPr>
        <w:spacing w:before="120"/>
        <w:rPr>
          <w:rFonts w:ascii="Aptos" w:hAnsi="Aptos"/>
        </w:rPr>
      </w:pPr>
      <w:r w:rsidRPr="0018151C">
        <w:rPr>
          <w:rFonts w:ascii="Aptos" w:hAnsi="Aptos"/>
        </w:rPr>
        <w:t xml:space="preserve">cc: Maine Department of Environmental Protection </w:t>
      </w:r>
    </w:p>
    <w:sectPr w:rsidR="00937545" w:rsidRPr="0018151C" w:rsidSect="00727D3D">
      <w:headerReference w:type="first" r:id="rId8"/>
      <w:pgSz w:w="12240" w:h="15840"/>
      <w:pgMar w:top="144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5B85" w14:textId="77777777" w:rsidR="00131758" w:rsidRDefault="00131758" w:rsidP="00C41BFD">
      <w:r>
        <w:separator/>
      </w:r>
    </w:p>
  </w:endnote>
  <w:endnote w:type="continuationSeparator" w:id="0">
    <w:p w14:paraId="15C9CB05" w14:textId="77777777" w:rsidR="00131758" w:rsidRDefault="00131758" w:rsidP="00C4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C0321" w14:textId="77777777" w:rsidR="00131758" w:rsidRDefault="00131758" w:rsidP="00C41BFD">
      <w:r>
        <w:separator/>
      </w:r>
    </w:p>
  </w:footnote>
  <w:footnote w:type="continuationSeparator" w:id="0">
    <w:p w14:paraId="18AAF180" w14:textId="77777777" w:rsidR="00131758" w:rsidRDefault="00131758" w:rsidP="00C4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60"/>
      <w:gridCol w:w="1260"/>
    </w:tblGrid>
    <w:tr w:rsidR="00727D3D" w:rsidRPr="0018151C" w14:paraId="38CBBDA9" w14:textId="77777777" w:rsidTr="0018151C">
      <w:trPr>
        <w:jc w:val="right"/>
      </w:trPr>
      <w:tc>
        <w:tcPr>
          <w:tcW w:w="2160" w:type="dxa"/>
        </w:tcPr>
        <w:p w14:paraId="560023CF" w14:textId="77777777" w:rsidR="00727D3D" w:rsidRPr="0018151C" w:rsidRDefault="00727D3D" w:rsidP="00727D3D">
          <w:pPr>
            <w:rPr>
              <w:rFonts w:ascii="Aptos" w:hAnsi="Aptos"/>
              <w:sz w:val="16"/>
            </w:rPr>
          </w:pPr>
          <w:r w:rsidRPr="0018151C">
            <w:rPr>
              <w:rFonts w:ascii="Aptos" w:hAnsi="Aptos"/>
              <w:sz w:val="16"/>
            </w:rPr>
            <w:t>Form No.</w:t>
          </w:r>
        </w:p>
      </w:tc>
      <w:tc>
        <w:tcPr>
          <w:tcW w:w="1260" w:type="dxa"/>
        </w:tcPr>
        <w:p w14:paraId="5E6A8DB8" w14:textId="77777777" w:rsidR="00727D3D" w:rsidRPr="0018151C" w:rsidRDefault="00727D3D" w:rsidP="00727D3D">
          <w:pPr>
            <w:jc w:val="right"/>
            <w:rPr>
              <w:rFonts w:ascii="Aptos" w:hAnsi="Aptos"/>
              <w:sz w:val="16"/>
            </w:rPr>
          </w:pPr>
          <w:r w:rsidRPr="0018151C">
            <w:rPr>
              <w:rFonts w:ascii="Aptos" w:hAnsi="Aptos"/>
              <w:sz w:val="16"/>
            </w:rPr>
            <w:t>A-C-019</w:t>
          </w:r>
        </w:p>
      </w:tc>
    </w:tr>
    <w:tr w:rsidR="00727D3D" w:rsidRPr="0018151C" w14:paraId="6E3970FA" w14:textId="77777777" w:rsidTr="0018151C">
      <w:trPr>
        <w:jc w:val="right"/>
      </w:trPr>
      <w:tc>
        <w:tcPr>
          <w:tcW w:w="2160" w:type="dxa"/>
        </w:tcPr>
        <w:p w14:paraId="7B37D2DC" w14:textId="77777777" w:rsidR="00727D3D" w:rsidRPr="0018151C" w:rsidRDefault="00727D3D" w:rsidP="00727D3D">
          <w:pPr>
            <w:rPr>
              <w:rFonts w:ascii="Aptos" w:hAnsi="Aptos"/>
              <w:sz w:val="16"/>
            </w:rPr>
          </w:pPr>
          <w:r w:rsidRPr="0018151C">
            <w:rPr>
              <w:rFonts w:ascii="Aptos" w:hAnsi="Aptos"/>
              <w:sz w:val="16"/>
            </w:rPr>
            <w:t>Effective Date</w:t>
          </w:r>
        </w:p>
      </w:tc>
      <w:tc>
        <w:tcPr>
          <w:tcW w:w="1260" w:type="dxa"/>
        </w:tcPr>
        <w:p w14:paraId="27A1334A" w14:textId="77777777" w:rsidR="00727D3D" w:rsidRPr="0018151C" w:rsidRDefault="00C427BB" w:rsidP="00727D3D">
          <w:pPr>
            <w:jc w:val="right"/>
            <w:rPr>
              <w:rFonts w:ascii="Aptos" w:hAnsi="Aptos"/>
              <w:sz w:val="16"/>
            </w:rPr>
          </w:pPr>
          <w:r w:rsidRPr="0018151C">
            <w:rPr>
              <w:rFonts w:ascii="Aptos" w:hAnsi="Aptos"/>
              <w:sz w:val="16"/>
            </w:rPr>
            <w:t>6/15/18</w:t>
          </w:r>
        </w:p>
      </w:tc>
    </w:tr>
    <w:tr w:rsidR="00727D3D" w:rsidRPr="0018151C" w14:paraId="137BE7F8" w14:textId="77777777" w:rsidTr="0018151C">
      <w:trPr>
        <w:jc w:val="right"/>
      </w:trPr>
      <w:tc>
        <w:tcPr>
          <w:tcW w:w="2160" w:type="dxa"/>
        </w:tcPr>
        <w:p w14:paraId="2CB01185" w14:textId="77777777" w:rsidR="00727D3D" w:rsidRPr="0018151C" w:rsidRDefault="00727D3D" w:rsidP="00727D3D">
          <w:pPr>
            <w:rPr>
              <w:rFonts w:ascii="Aptos" w:hAnsi="Aptos"/>
              <w:sz w:val="16"/>
            </w:rPr>
          </w:pPr>
          <w:r w:rsidRPr="0018151C">
            <w:rPr>
              <w:rFonts w:ascii="Aptos" w:hAnsi="Aptos"/>
              <w:sz w:val="16"/>
            </w:rPr>
            <w:t>Revision No.</w:t>
          </w:r>
        </w:p>
      </w:tc>
      <w:tc>
        <w:tcPr>
          <w:tcW w:w="1260" w:type="dxa"/>
        </w:tcPr>
        <w:p w14:paraId="799CE7F7" w14:textId="0BD901A5" w:rsidR="00727D3D" w:rsidRPr="0018151C" w:rsidRDefault="0018151C" w:rsidP="00727D3D">
          <w:pPr>
            <w:jc w:val="right"/>
            <w:rPr>
              <w:rFonts w:ascii="Aptos" w:hAnsi="Aptos"/>
              <w:sz w:val="16"/>
            </w:rPr>
          </w:pPr>
          <w:r>
            <w:rPr>
              <w:rFonts w:ascii="Aptos" w:hAnsi="Aptos"/>
              <w:sz w:val="16"/>
            </w:rPr>
            <w:t>02</w:t>
          </w:r>
        </w:p>
      </w:tc>
    </w:tr>
    <w:tr w:rsidR="00727D3D" w:rsidRPr="0018151C" w14:paraId="57144F31" w14:textId="77777777" w:rsidTr="0018151C">
      <w:trPr>
        <w:jc w:val="right"/>
      </w:trPr>
      <w:tc>
        <w:tcPr>
          <w:tcW w:w="2160" w:type="dxa"/>
        </w:tcPr>
        <w:p w14:paraId="137EC4AD" w14:textId="77777777" w:rsidR="00727D3D" w:rsidRPr="0018151C" w:rsidRDefault="00727D3D" w:rsidP="00727D3D">
          <w:pPr>
            <w:rPr>
              <w:rFonts w:ascii="Aptos" w:hAnsi="Aptos"/>
              <w:sz w:val="16"/>
            </w:rPr>
          </w:pPr>
          <w:r w:rsidRPr="0018151C">
            <w:rPr>
              <w:rFonts w:ascii="Aptos" w:hAnsi="Aptos"/>
              <w:sz w:val="16"/>
            </w:rPr>
            <w:t>Last Revision Date</w:t>
          </w:r>
        </w:p>
      </w:tc>
      <w:tc>
        <w:tcPr>
          <w:tcW w:w="1260" w:type="dxa"/>
        </w:tcPr>
        <w:p w14:paraId="014BE171" w14:textId="4209EF1E" w:rsidR="00727D3D" w:rsidRPr="0018151C" w:rsidRDefault="0018151C" w:rsidP="00727D3D">
          <w:pPr>
            <w:jc w:val="right"/>
            <w:rPr>
              <w:rFonts w:ascii="Aptos" w:hAnsi="Aptos"/>
              <w:sz w:val="16"/>
            </w:rPr>
          </w:pPr>
          <w:r>
            <w:rPr>
              <w:rFonts w:ascii="Aptos" w:hAnsi="Aptos"/>
              <w:sz w:val="16"/>
            </w:rPr>
            <w:t>4/9/2026</w:t>
          </w:r>
        </w:p>
      </w:tc>
    </w:tr>
    <w:tr w:rsidR="00727D3D" w:rsidRPr="0018151C" w14:paraId="3735113F" w14:textId="77777777" w:rsidTr="0018151C">
      <w:trPr>
        <w:jc w:val="right"/>
      </w:trPr>
      <w:tc>
        <w:tcPr>
          <w:tcW w:w="2160" w:type="dxa"/>
        </w:tcPr>
        <w:p w14:paraId="412EEBE9" w14:textId="77777777" w:rsidR="00727D3D" w:rsidRPr="0018151C" w:rsidRDefault="00727D3D" w:rsidP="00727D3D">
          <w:pPr>
            <w:rPr>
              <w:rFonts w:ascii="Aptos" w:hAnsi="Aptos"/>
              <w:sz w:val="16"/>
            </w:rPr>
          </w:pPr>
        </w:p>
      </w:tc>
      <w:tc>
        <w:tcPr>
          <w:tcW w:w="1260" w:type="dxa"/>
        </w:tcPr>
        <w:p w14:paraId="401D182B" w14:textId="77777777" w:rsidR="00727D3D" w:rsidRPr="0018151C" w:rsidRDefault="00727D3D" w:rsidP="00727D3D">
          <w:pPr>
            <w:jc w:val="right"/>
            <w:rPr>
              <w:rFonts w:ascii="Aptos" w:hAnsi="Aptos"/>
              <w:sz w:val="16"/>
            </w:rPr>
          </w:pPr>
          <w:r w:rsidRPr="0018151C">
            <w:rPr>
              <w:rFonts w:ascii="Aptos" w:hAnsi="Aptos"/>
              <w:snapToGrid w:val="0"/>
              <w:sz w:val="16"/>
            </w:rPr>
            <w:t xml:space="preserve">Page </w:t>
          </w:r>
          <w:r w:rsidRPr="0018151C">
            <w:rPr>
              <w:rFonts w:ascii="Aptos" w:hAnsi="Aptos"/>
              <w:snapToGrid w:val="0"/>
              <w:sz w:val="16"/>
            </w:rPr>
            <w:fldChar w:fldCharType="begin"/>
          </w:r>
          <w:r w:rsidRPr="0018151C">
            <w:rPr>
              <w:rFonts w:ascii="Aptos" w:hAnsi="Aptos"/>
              <w:snapToGrid w:val="0"/>
              <w:sz w:val="16"/>
            </w:rPr>
            <w:instrText xml:space="preserve"> PAGE </w:instrText>
          </w:r>
          <w:r w:rsidRPr="0018151C">
            <w:rPr>
              <w:rFonts w:ascii="Aptos" w:hAnsi="Aptos"/>
              <w:snapToGrid w:val="0"/>
              <w:sz w:val="16"/>
            </w:rPr>
            <w:fldChar w:fldCharType="separate"/>
          </w:r>
          <w:r w:rsidR="002B1F50" w:rsidRPr="0018151C">
            <w:rPr>
              <w:rFonts w:ascii="Aptos" w:hAnsi="Aptos"/>
              <w:noProof/>
              <w:snapToGrid w:val="0"/>
              <w:sz w:val="16"/>
            </w:rPr>
            <w:t>1</w:t>
          </w:r>
          <w:r w:rsidRPr="0018151C">
            <w:rPr>
              <w:rFonts w:ascii="Aptos" w:hAnsi="Aptos"/>
              <w:snapToGrid w:val="0"/>
              <w:sz w:val="16"/>
            </w:rPr>
            <w:fldChar w:fldCharType="end"/>
          </w:r>
          <w:r w:rsidRPr="0018151C">
            <w:rPr>
              <w:rFonts w:ascii="Aptos" w:hAnsi="Aptos"/>
              <w:snapToGrid w:val="0"/>
              <w:sz w:val="16"/>
            </w:rPr>
            <w:t xml:space="preserve"> of </w:t>
          </w:r>
          <w:r w:rsidRPr="0018151C">
            <w:rPr>
              <w:rFonts w:ascii="Aptos" w:hAnsi="Aptos"/>
              <w:snapToGrid w:val="0"/>
              <w:sz w:val="16"/>
            </w:rPr>
            <w:fldChar w:fldCharType="begin"/>
          </w:r>
          <w:r w:rsidRPr="0018151C">
            <w:rPr>
              <w:rFonts w:ascii="Aptos" w:hAnsi="Aptos"/>
              <w:snapToGrid w:val="0"/>
              <w:sz w:val="16"/>
            </w:rPr>
            <w:instrText xml:space="preserve"> NUMPAGES </w:instrText>
          </w:r>
          <w:r w:rsidRPr="0018151C">
            <w:rPr>
              <w:rFonts w:ascii="Aptos" w:hAnsi="Aptos"/>
              <w:snapToGrid w:val="0"/>
              <w:sz w:val="16"/>
            </w:rPr>
            <w:fldChar w:fldCharType="separate"/>
          </w:r>
          <w:r w:rsidR="002B1F50" w:rsidRPr="0018151C">
            <w:rPr>
              <w:rFonts w:ascii="Aptos" w:hAnsi="Aptos"/>
              <w:noProof/>
              <w:snapToGrid w:val="0"/>
              <w:sz w:val="16"/>
            </w:rPr>
            <w:t>2</w:t>
          </w:r>
          <w:r w:rsidRPr="0018151C">
            <w:rPr>
              <w:rFonts w:ascii="Aptos" w:hAnsi="Aptos"/>
              <w:snapToGrid w:val="0"/>
              <w:sz w:val="16"/>
            </w:rPr>
            <w:fldChar w:fldCharType="end"/>
          </w:r>
        </w:p>
      </w:tc>
    </w:tr>
  </w:tbl>
  <w:p w14:paraId="09E37FBF" w14:textId="77777777" w:rsidR="00727D3D" w:rsidRDefault="00727D3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AA6957F" wp14:editId="5ED3C02B">
          <wp:simplePos x="0" y="0"/>
          <wp:positionH relativeFrom="column">
            <wp:posOffset>-228600</wp:posOffset>
          </wp:positionH>
          <wp:positionV relativeFrom="paragraph">
            <wp:posOffset>-660400</wp:posOffset>
          </wp:positionV>
          <wp:extent cx="594360" cy="594360"/>
          <wp:effectExtent l="0" t="0" r="0" b="0"/>
          <wp:wrapSquare wrapText="bothSides"/>
          <wp:docPr id="9" name="Picture 9" descr="Maine 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Maine 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2400"/>
    <w:multiLevelType w:val="hybridMultilevel"/>
    <w:tmpl w:val="176ABEDA"/>
    <w:lvl w:ilvl="0" w:tplc="AC3AA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E6EAE"/>
    <w:multiLevelType w:val="hybridMultilevel"/>
    <w:tmpl w:val="6390F366"/>
    <w:lvl w:ilvl="0" w:tplc="AC3AA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465327">
    <w:abstractNumId w:val="0"/>
  </w:num>
  <w:num w:numId="2" w16cid:durableId="749348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492"/>
    <w:rsid w:val="000D1178"/>
    <w:rsid w:val="000F04F4"/>
    <w:rsid w:val="00131758"/>
    <w:rsid w:val="0018151C"/>
    <w:rsid w:val="002263A0"/>
    <w:rsid w:val="002A4C6D"/>
    <w:rsid w:val="002B1F50"/>
    <w:rsid w:val="00320C19"/>
    <w:rsid w:val="00335692"/>
    <w:rsid w:val="00351461"/>
    <w:rsid w:val="003648FD"/>
    <w:rsid w:val="003C6E0E"/>
    <w:rsid w:val="003E6720"/>
    <w:rsid w:val="00430DA8"/>
    <w:rsid w:val="005546BD"/>
    <w:rsid w:val="005E4DCD"/>
    <w:rsid w:val="00603A68"/>
    <w:rsid w:val="00716057"/>
    <w:rsid w:val="00727D3D"/>
    <w:rsid w:val="007A1DB6"/>
    <w:rsid w:val="007F3207"/>
    <w:rsid w:val="008603B7"/>
    <w:rsid w:val="00866492"/>
    <w:rsid w:val="00875077"/>
    <w:rsid w:val="00937545"/>
    <w:rsid w:val="00971467"/>
    <w:rsid w:val="009E5015"/>
    <w:rsid w:val="00A14DED"/>
    <w:rsid w:val="00A4128B"/>
    <w:rsid w:val="00A93238"/>
    <w:rsid w:val="00BC5216"/>
    <w:rsid w:val="00C40267"/>
    <w:rsid w:val="00C41BFD"/>
    <w:rsid w:val="00C427BB"/>
    <w:rsid w:val="00C536EA"/>
    <w:rsid w:val="00D23C00"/>
    <w:rsid w:val="00D406D5"/>
    <w:rsid w:val="00DA071E"/>
    <w:rsid w:val="00DD5D6B"/>
    <w:rsid w:val="00E0753E"/>
    <w:rsid w:val="00E74AC3"/>
    <w:rsid w:val="00E76D40"/>
    <w:rsid w:val="00EB3C79"/>
    <w:rsid w:val="00EF6C50"/>
    <w:rsid w:val="00F22FB7"/>
    <w:rsid w:val="00F90BC3"/>
    <w:rsid w:val="00FD4C00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EE808"/>
  <w15:chartTrackingRefBased/>
  <w15:docId w15:val="{03410F3C-1844-4895-9C63-E6BDA2D7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3A0"/>
    <w:rPr>
      <w:sz w:val="24"/>
      <w:szCs w:val="24"/>
    </w:rPr>
  </w:style>
  <w:style w:type="paragraph" w:styleId="Heading1">
    <w:name w:val="heading 1"/>
    <w:basedOn w:val="Default"/>
    <w:next w:val="Normal"/>
    <w:link w:val="Heading1Char"/>
    <w:qFormat/>
    <w:rsid w:val="0018151C"/>
    <w:pPr>
      <w:jc w:val="center"/>
      <w:outlineLvl w:val="0"/>
    </w:pPr>
    <w:rPr>
      <w:rFonts w:ascii="Aptos" w:hAnsi="Aptos" w:cs="Times New Roman"/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49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C41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BF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41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41BF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0753E"/>
    <w:pPr>
      <w:ind w:left="720"/>
      <w:contextualSpacing/>
    </w:pPr>
  </w:style>
  <w:style w:type="character" w:styleId="Strong">
    <w:name w:val="Strong"/>
    <w:basedOn w:val="DefaultParagraphFont"/>
    <w:qFormat/>
    <w:rsid w:val="00EB3C79"/>
    <w:rPr>
      <w:b/>
    </w:rPr>
  </w:style>
  <w:style w:type="character" w:customStyle="1" w:styleId="Heading1Char">
    <w:name w:val="Heading 1 Char"/>
    <w:basedOn w:val="DefaultParagraphFont"/>
    <w:link w:val="Heading1"/>
    <w:rsid w:val="0018151C"/>
    <w:rPr>
      <w:rFonts w:ascii="Aptos" w:hAnsi="Aptos"/>
      <w:b/>
      <w:bCs/>
      <w:sz w:val="26"/>
      <w:szCs w:val="26"/>
    </w:rPr>
  </w:style>
  <w:style w:type="table" w:styleId="TableGrid">
    <w:name w:val="Table Grid"/>
    <w:basedOn w:val="TableNormal"/>
    <w:rsid w:val="00181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8151C"/>
    <w:pPr>
      <w:widowControl w:val="0"/>
      <w:autoSpaceDE w:val="0"/>
      <w:autoSpaceDN w:val="0"/>
      <w:spacing w:line="272" w:lineRule="exact"/>
      <w:ind w:left="261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E5F96-1858-4809-B547-9A7ABE23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3052</Characters>
  <Application>Microsoft Office Word</Application>
  <DocSecurity>4</DocSecurity>
  <Lines>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Jane</dc:creator>
  <cp:keywords/>
  <dc:description/>
  <cp:lastModifiedBy>Chase, Beth</cp:lastModifiedBy>
  <cp:revision>2</cp:revision>
  <cp:lastPrinted>2018-06-15T13:18:00Z</cp:lastPrinted>
  <dcterms:created xsi:type="dcterms:W3CDTF">2026-04-13T18:26:00Z</dcterms:created>
  <dcterms:modified xsi:type="dcterms:W3CDTF">2026-04-13T18:26:00Z</dcterms:modified>
</cp:coreProperties>
</file>